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8FEA5" w14:textId="77777777" w:rsidR="000E3AE7" w:rsidRPr="000E3AE7" w:rsidRDefault="000E3AE7" w:rsidP="000E3AE7">
      <w:pPr>
        <w:spacing w:before="300" w:after="300" w:line="240" w:lineRule="auto"/>
        <w:jc w:val="center"/>
        <w:rPr>
          <w:rFonts w:ascii="Times New Roman" w:eastAsia="Times New Roman" w:hAnsi="Times New Roman" w:cs="Times New Roman"/>
          <w:color w:val="000000"/>
          <w:sz w:val="27"/>
          <w:szCs w:val="27"/>
          <w:lang w:eastAsia="pt-BR"/>
        </w:rPr>
      </w:pPr>
      <w:r w:rsidRPr="000E3AE7">
        <w:rPr>
          <w:rFonts w:ascii="Arial" w:eastAsia="Times New Roman" w:hAnsi="Arial" w:cs="Arial"/>
          <w:b/>
          <w:bCs/>
          <w:color w:val="000080"/>
          <w:sz w:val="24"/>
          <w:szCs w:val="24"/>
          <w:lang w:eastAsia="pt-BR"/>
        </w:rPr>
        <w:fldChar w:fldCharType="begin"/>
      </w:r>
      <w:r w:rsidRPr="000E3AE7">
        <w:rPr>
          <w:rFonts w:ascii="Arial" w:eastAsia="Times New Roman" w:hAnsi="Arial" w:cs="Arial"/>
          <w:b/>
          <w:bCs/>
          <w:color w:val="000080"/>
          <w:sz w:val="24"/>
          <w:szCs w:val="24"/>
          <w:lang w:eastAsia="pt-BR"/>
        </w:rPr>
        <w:instrText xml:space="preserve"> HYPERLINK "http://legislacao.planalto.gov.br/legisla/legislacao.nsf/Viw_Identificacao/DEC%209.991-2019?OpenDocument" </w:instrText>
      </w:r>
      <w:r w:rsidRPr="000E3AE7">
        <w:rPr>
          <w:rFonts w:ascii="Arial" w:eastAsia="Times New Roman" w:hAnsi="Arial" w:cs="Arial"/>
          <w:b/>
          <w:bCs/>
          <w:color w:val="000080"/>
          <w:sz w:val="24"/>
          <w:szCs w:val="24"/>
          <w:lang w:eastAsia="pt-BR"/>
        </w:rPr>
        <w:fldChar w:fldCharType="separate"/>
      </w:r>
      <w:r w:rsidRPr="000E3AE7">
        <w:rPr>
          <w:rFonts w:ascii="Arial" w:eastAsia="Times New Roman" w:hAnsi="Arial" w:cs="Arial"/>
          <w:b/>
          <w:bCs/>
          <w:color w:val="000080"/>
          <w:sz w:val="24"/>
          <w:szCs w:val="24"/>
          <w:u w:val="single"/>
          <w:lang w:eastAsia="pt-BR"/>
        </w:rPr>
        <w:t>DECRETO Nº 9.991, DE 28 DE AGOSTO DE 2019</w:t>
      </w:r>
      <w:r w:rsidRPr="000E3AE7">
        <w:rPr>
          <w:rFonts w:ascii="Arial" w:eastAsia="Times New Roman" w:hAnsi="Arial" w:cs="Arial"/>
          <w:b/>
          <w:bCs/>
          <w:color w:val="000080"/>
          <w:sz w:val="24"/>
          <w:szCs w:val="24"/>
          <w:lang w:eastAsia="pt-BR"/>
        </w:rPr>
        <w:fldChar w:fldCharType="end"/>
      </w:r>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0E3AE7" w:rsidRPr="000E3AE7" w14:paraId="2236FEE9" w14:textId="77777777" w:rsidTr="000E3AE7">
        <w:trPr>
          <w:tblCellSpacing w:w="0" w:type="dxa"/>
        </w:trPr>
        <w:tc>
          <w:tcPr>
            <w:tcW w:w="2600" w:type="pct"/>
            <w:vAlign w:val="center"/>
            <w:hideMark/>
          </w:tcPr>
          <w:p w14:paraId="30CDA050" w14:textId="77777777" w:rsidR="000E3AE7" w:rsidRPr="000E3AE7" w:rsidRDefault="004F45FA" w:rsidP="000E3AE7">
            <w:pPr>
              <w:spacing w:after="0" w:line="240" w:lineRule="auto"/>
              <w:rPr>
                <w:rFonts w:ascii="Times New Roman" w:eastAsia="Times New Roman" w:hAnsi="Times New Roman" w:cs="Times New Roman"/>
                <w:color w:val="000000"/>
                <w:sz w:val="27"/>
                <w:szCs w:val="27"/>
                <w:lang w:eastAsia="pt-BR"/>
              </w:rPr>
            </w:pPr>
            <w:hyperlink r:id="rId4" w:anchor="art36" w:history="1">
              <w:r w:rsidR="000E3AE7" w:rsidRPr="000E3AE7">
                <w:rPr>
                  <w:rFonts w:ascii="Arial" w:eastAsia="Times New Roman" w:hAnsi="Arial" w:cs="Arial"/>
                  <w:color w:val="0000FF"/>
                  <w:sz w:val="20"/>
                  <w:szCs w:val="20"/>
                  <w:u w:val="single"/>
                  <w:lang w:eastAsia="pt-BR"/>
                </w:rPr>
                <w:t>Vigência</w:t>
              </w:r>
            </w:hyperlink>
          </w:p>
        </w:tc>
        <w:tc>
          <w:tcPr>
            <w:tcW w:w="2400" w:type="pct"/>
            <w:vAlign w:val="center"/>
            <w:hideMark/>
          </w:tcPr>
          <w:p w14:paraId="5B8BEE04" w14:textId="77777777" w:rsidR="000E3AE7" w:rsidRPr="000E3AE7" w:rsidRDefault="000E3AE7" w:rsidP="000E3AE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3AE7">
              <w:rPr>
                <w:rFonts w:ascii="Arial" w:eastAsia="Times New Roman" w:hAnsi="Arial" w:cs="Arial"/>
                <w:color w:val="800000"/>
                <w:sz w:val="20"/>
                <w:szCs w:val="20"/>
                <w:lang w:eastAsia="pt-BR"/>
              </w:rPr>
              <w:t>Dispõe sobre a Política Nacional de Desenvolvimento de Pessoas da administração pública federal direta, autárquica e fundacional, e regulamenta dispositivos da Lei nº 8.112, de 11 de dezembro de 1990, quanto a licenças e afastamentos para ações de desenvolvimento.</w:t>
            </w:r>
          </w:p>
        </w:tc>
      </w:tr>
    </w:tbl>
    <w:p w14:paraId="32DDFE9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O PRESIDENTE DA REPÚBLICA</w:t>
      </w:r>
      <w:r w:rsidRPr="000E3AE7">
        <w:rPr>
          <w:rFonts w:ascii="Arial" w:eastAsia="Times New Roman" w:hAnsi="Arial" w:cs="Arial"/>
          <w:color w:val="000000"/>
          <w:sz w:val="20"/>
          <w:szCs w:val="20"/>
          <w:lang w:eastAsia="pt-BR"/>
        </w:rPr>
        <w:t>, no uso das atribuições que lhe confere o art. 84,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incisos IV e VI, alínea “a”, da Constituição, e tendo em vista o disposto nos art. 87, art. 95, art. 96-A e art. 102,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incisos IV, VII e VIII, alínea “e”, da Lei nº 8.112, de 11 de dezembro de 1990, </w:t>
      </w:r>
    </w:p>
    <w:p w14:paraId="097BFD4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DECRETA</w:t>
      </w:r>
      <w:r w:rsidRPr="000E3AE7">
        <w:rPr>
          <w:rFonts w:ascii="Arial" w:eastAsia="Times New Roman" w:hAnsi="Arial" w:cs="Arial"/>
          <w:color w:val="000000"/>
          <w:sz w:val="20"/>
          <w:szCs w:val="20"/>
          <w:lang w:eastAsia="pt-BR"/>
        </w:rPr>
        <w:t>: </w:t>
      </w:r>
    </w:p>
    <w:p w14:paraId="74B08F9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Objeto e âmbito de aplicação</w:t>
      </w:r>
    </w:p>
    <w:p w14:paraId="34827FC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0" w:name="art1"/>
      <w:bookmarkEnd w:id="0"/>
      <w:r w:rsidRPr="000E3AE7">
        <w:rPr>
          <w:rFonts w:ascii="Arial" w:eastAsia="Times New Roman" w:hAnsi="Arial" w:cs="Arial"/>
          <w:color w:val="000000"/>
          <w:sz w:val="20"/>
          <w:szCs w:val="20"/>
          <w:lang w:eastAsia="pt-BR"/>
        </w:rPr>
        <w:t>Art. 1</w:t>
      </w:r>
      <w:proofErr w:type="gramStart"/>
      <w:r w:rsidRPr="000E3AE7">
        <w:rPr>
          <w:rFonts w:ascii="Arial" w:eastAsia="Times New Roman" w:hAnsi="Arial" w:cs="Arial"/>
          <w:color w:val="000000"/>
          <w:sz w:val="20"/>
          <w:szCs w:val="20"/>
          <w:lang w:eastAsia="pt-BR"/>
        </w:rPr>
        <w:t>º  Este</w:t>
      </w:r>
      <w:proofErr w:type="gramEnd"/>
      <w:r w:rsidRPr="000E3AE7">
        <w:rPr>
          <w:rFonts w:ascii="Arial" w:eastAsia="Times New Roman" w:hAnsi="Arial" w:cs="Arial"/>
          <w:color w:val="000000"/>
          <w:sz w:val="20"/>
          <w:szCs w:val="20"/>
          <w:lang w:eastAsia="pt-BR"/>
        </w:rPr>
        <w:t xml:space="preserve"> Decreto dispõe sobre a Política Nacional de Desenvolvimento de Pessoas - PNDP, com o objetivo de promover o desenvolvimento dos servidores públicos nas competências necessárias à consecução da excelência na atuação dos órgãos e das entidades da administração pública federal direta, autárquica e fundacional.’</w:t>
      </w:r>
    </w:p>
    <w:p w14:paraId="0D6CFE5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Instrumentos</w:t>
      </w:r>
    </w:p>
    <w:p w14:paraId="29660B8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 w:name="art2"/>
      <w:bookmarkEnd w:id="1"/>
      <w:r w:rsidRPr="000E3AE7">
        <w:rPr>
          <w:rFonts w:ascii="Arial" w:eastAsia="Times New Roman" w:hAnsi="Arial" w:cs="Arial"/>
          <w:color w:val="000000"/>
          <w:sz w:val="20"/>
          <w:szCs w:val="20"/>
          <w:lang w:eastAsia="pt-BR"/>
        </w:rPr>
        <w:t>Art. 2</w:t>
      </w:r>
      <w:proofErr w:type="gramStart"/>
      <w:r w:rsidRPr="000E3AE7">
        <w:rPr>
          <w:rFonts w:ascii="Arial" w:eastAsia="Times New Roman" w:hAnsi="Arial" w:cs="Arial"/>
          <w:color w:val="000000"/>
          <w:sz w:val="20"/>
          <w:szCs w:val="20"/>
          <w:lang w:eastAsia="pt-BR"/>
        </w:rPr>
        <w:t>º  São</w:t>
      </w:r>
      <w:proofErr w:type="gramEnd"/>
      <w:r w:rsidRPr="000E3AE7">
        <w:rPr>
          <w:rFonts w:ascii="Arial" w:eastAsia="Times New Roman" w:hAnsi="Arial" w:cs="Arial"/>
          <w:color w:val="000000"/>
          <w:sz w:val="20"/>
          <w:szCs w:val="20"/>
          <w:lang w:eastAsia="pt-BR"/>
        </w:rPr>
        <w:t xml:space="preserve"> instrumentos da PNDP:</w:t>
      </w:r>
    </w:p>
    <w:p w14:paraId="4AD5DFB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o Plano de Desenvolvimento de Pessoas - PDP;</w:t>
      </w:r>
    </w:p>
    <w:p w14:paraId="09F3370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 relatório anual de execução do PDP;</w:t>
      </w:r>
    </w:p>
    <w:p w14:paraId="529219E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o Plano Consolidado de Ações de Desenvolvimento;</w:t>
      </w:r>
    </w:p>
    <w:p w14:paraId="49F9568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IV - </w:t>
      </w:r>
      <w:proofErr w:type="gramStart"/>
      <w:r w:rsidRPr="000E3AE7">
        <w:rPr>
          <w:rFonts w:ascii="Arial" w:eastAsia="Times New Roman" w:hAnsi="Arial" w:cs="Arial"/>
          <w:color w:val="000000"/>
          <w:sz w:val="20"/>
          <w:szCs w:val="20"/>
          <w:lang w:eastAsia="pt-BR"/>
        </w:rPr>
        <w:t>o</w:t>
      </w:r>
      <w:proofErr w:type="gramEnd"/>
      <w:r w:rsidRPr="000E3AE7">
        <w:rPr>
          <w:rFonts w:ascii="Arial" w:eastAsia="Times New Roman" w:hAnsi="Arial" w:cs="Arial"/>
          <w:color w:val="000000"/>
          <w:sz w:val="20"/>
          <w:szCs w:val="20"/>
          <w:lang w:eastAsia="pt-BR"/>
        </w:rPr>
        <w:t xml:space="preserve"> relatório consolidado de execução do PDP; e</w:t>
      </w:r>
    </w:p>
    <w:p w14:paraId="7D79C3D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 - os modelos, as metodologias, as ferramentas informatizadas e as trilhas de desenvolvimento, conforme as diretrizes estabelecidas pelo órgão central do Sistema de Pessoal Civil da Administração Federal - SIPEC.</w:t>
      </w:r>
    </w:p>
    <w:p w14:paraId="435C36C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Caberá ao órgão central do SIPEC dispor sobre os instrumentos da PNDP.</w:t>
      </w:r>
    </w:p>
    <w:p w14:paraId="43AD3D9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Plano de Desenvolvimento de Pessoas - PDP</w:t>
      </w:r>
    </w:p>
    <w:p w14:paraId="68209B8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 w:name="art3"/>
      <w:bookmarkEnd w:id="2"/>
      <w:r w:rsidRPr="000E3AE7">
        <w:rPr>
          <w:rFonts w:ascii="Arial" w:eastAsia="Times New Roman" w:hAnsi="Arial" w:cs="Arial"/>
          <w:color w:val="000000"/>
          <w:sz w:val="20"/>
          <w:szCs w:val="20"/>
          <w:lang w:eastAsia="pt-BR"/>
        </w:rPr>
        <w:t>Art. 3</w:t>
      </w:r>
      <w:proofErr w:type="gramStart"/>
      <w:r w:rsidRPr="000E3AE7">
        <w:rPr>
          <w:rFonts w:ascii="Arial" w:eastAsia="Times New Roman" w:hAnsi="Arial" w:cs="Arial"/>
          <w:color w:val="000000"/>
          <w:sz w:val="20"/>
          <w:szCs w:val="20"/>
          <w:lang w:eastAsia="pt-BR"/>
        </w:rPr>
        <w:t>º  Cada</w:t>
      </w:r>
      <w:proofErr w:type="gramEnd"/>
      <w:r w:rsidRPr="000E3AE7">
        <w:rPr>
          <w:rFonts w:ascii="Arial" w:eastAsia="Times New Roman" w:hAnsi="Arial" w:cs="Arial"/>
          <w:color w:val="000000"/>
          <w:sz w:val="20"/>
          <w:szCs w:val="20"/>
          <w:lang w:eastAsia="pt-BR"/>
        </w:rPr>
        <w:t xml:space="preserve"> órgão e entidade integrante do SIPEC elaborará anualmente o respectivo PDP, que vigorará no exercício seguinte, com a finalidade de elencar as ações de desenvolvimento necessárias à consecução de seus objetivos institucionais.</w:t>
      </w:r>
    </w:p>
    <w:p w14:paraId="45FB636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1º  O PDP deverá:</w:t>
      </w:r>
    </w:p>
    <w:p w14:paraId="5822678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alinhar as ações de desenvolvimento e a estratégia do órgão ou da entidade;</w:t>
      </w:r>
    </w:p>
    <w:p w14:paraId="3AEB57F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lastRenderedPageBreak/>
        <w:t>II - estabelecer objetivos e metas institucionais como referência para o planejamento das ações de desenvolvimento;</w:t>
      </w:r>
    </w:p>
    <w:p w14:paraId="719ADDC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atender às necessidades administrativas operacionais, táticas e estratégicas, vigentes e futuras;</w:t>
      </w:r>
    </w:p>
    <w:p w14:paraId="5D3BBBF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nortear o planejamento das ações de desenvolvimento de acordo com os princípios da economicidade e da eficiência;</w:t>
      </w:r>
    </w:p>
    <w:p w14:paraId="57A7D3D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 - preparar os servidores para as mudanças de cenários internos e externos ao órgão ou à entidade;</w:t>
      </w:r>
    </w:p>
    <w:p w14:paraId="5C77C84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 - preparar os servidores para substituições decorrentes de afastamentos, impedimentos legais ou regulamentares do titular e da vacância do cargo;</w:t>
      </w:r>
    </w:p>
    <w:p w14:paraId="7A4A794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VII - ofertar ações de desenvolvimento de maneira equânime aos servidores;</w:t>
      </w:r>
    </w:p>
    <w:p w14:paraId="161C32F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VIII - acompanhar o desenvolvimento do servidor durante sua vida funcional;</w:t>
      </w:r>
    </w:p>
    <w:p w14:paraId="52DC56B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IX - </w:t>
      </w:r>
      <w:proofErr w:type="gramStart"/>
      <w:r w:rsidRPr="000E3AE7">
        <w:rPr>
          <w:rFonts w:ascii="Arial" w:eastAsia="Times New Roman" w:hAnsi="Arial" w:cs="Arial"/>
          <w:color w:val="000000"/>
          <w:sz w:val="20"/>
          <w:szCs w:val="20"/>
          <w:lang w:eastAsia="pt-BR"/>
        </w:rPr>
        <w:t>gerir</w:t>
      </w:r>
      <w:proofErr w:type="gramEnd"/>
      <w:r w:rsidRPr="000E3AE7">
        <w:rPr>
          <w:rFonts w:ascii="Arial" w:eastAsia="Times New Roman" w:hAnsi="Arial" w:cs="Arial"/>
          <w:color w:val="000000"/>
          <w:sz w:val="20"/>
          <w:szCs w:val="20"/>
          <w:lang w:eastAsia="pt-BR"/>
        </w:rPr>
        <w:t xml:space="preserve"> os riscos referentes à implementação das ações de desenvolvimento;</w:t>
      </w:r>
    </w:p>
    <w:p w14:paraId="69F6B52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X - </w:t>
      </w:r>
      <w:proofErr w:type="gramStart"/>
      <w:r w:rsidRPr="000E3AE7">
        <w:rPr>
          <w:rFonts w:ascii="Arial" w:eastAsia="Times New Roman" w:hAnsi="Arial" w:cs="Arial"/>
          <w:color w:val="000000"/>
          <w:sz w:val="20"/>
          <w:szCs w:val="20"/>
          <w:lang w:eastAsia="pt-BR"/>
        </w:rPr>
        <w:t>monitorar e avaliar</w:t>
      </w:r>
      <w:proofErr w:type="gramEnd"/>
      <w:r w:rsidRPr="000E3AE7">
        <w:rPr>
          <w:rFonts w:ascii="Arial" w:eastAsia="Times New Roman" w:hAnsi="Arial" w:cs="Arial"/>
          <w:color w:val="000000"/>
          <w:sz w:val="20"/>
          <w:szCs w:val="20"/>
          <w:lang w:eastAsia="pt-BR"/>
        </w:rPr>
        <w:t xml:space="preserve"> as ações de desenvolvimento para o uso adequado dos recursos públicos; e</w:t>
      </w:r>
    </w:p>
    <w:p w14:paraId="3890150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XI - analisar o custo-benefício das despesas realizadas no exercício anterior com as ações de desenvolvimento.</w:t>
      </w:r>
    </w:p>
    <w:p w14:paraId="0A84479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2</w:t>
      </w:r>
      <w:proofErr w:type="gramStart"/>
      <w:r w:rsidRPr="000E3AE7">
        <w:rPr>
          <w:rFonts w:ascii="Arial" w:eastAsia="Times New Roman" w:hAnsi="Arial" w:cs="Arial"/>
          <w:color w:val="000000"/>
          <w:sz w:val="20"/>
          <w:szCs w:val="20"/>
          <w:lang w:eastAsia="pt-BR"/>
        </w:rPr>
        <w:t>º  A</w:t>
      </w:r>
      <w:proofErr w:type="gramEnd"/>
      <w:r w:rsidRPr="000E3AE7">
        <w:rPr>
          <w:rFonts w:ascii="Arial" w:eastAsia="Times New Roman" w:hAnsi="Arial" w:cs="Arial"/>
          <w:color w:val="000000"/>
          <w:sz w:val="20"/>
          <w:szCs w:val="20"/>
          <w:lang w:eastAsia="pt-BR"/>
        </w:rPr>
        <w:t xml:space="preserve"> elaboração do PDP será precedida, preferencialmente, por diagnóstico de competências.</w:t>
      </w:r>
    </w:p>
    <w:p w14:paraId="0FBAA08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w:t>
      </w:r>
      <w:proofErr w:type="gramStart"/>
      <w:r w:rsidRPr="000E3AE7">
        <w:rPr>
          <w:rFonts w:ascii="Arial" w:eastAsia="Times New Roman" w:hAnsi="Arial" w:cs="Arial"/>
          <w:color w:val="000000"/>
          <w:sz w:val="20"/>
          <w:szCs w:val="20"/>
          <w:lang w:eastAsia="pt-BR"/>
        </w:rPr>
        <w:t>º  Para</w:t>
      </w:r>
      <w:proofErr w:type="gramEnd"/>
      <w:r w:rsidRPr="000E3AE7">
        <w:rPr>
          <w:rFonts w:ascii="Arial" w:eastAsia="Times New Roman" w:hAnsi="Arial" w:cs="Arial"/>
          <w:color w:val="000000"/>
          <w:sz w:val="20"/>
          <w:szCs w:val="20"/>
          <w:lang w:eastAsia="pt-BR"/>
        </w:rPr>
        <w:t xml:space="preserve"> fins do disposto neste Decreto, considera-se diagnóstico de competências a identificação do conjunto de conhecimentos, habilidades e condutas necessários ao exercício do cargo ou da função.</w:t>
      </w:r>
    </w:p>
    <w:p w14:paraId="05AE2C6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 w:name="art4"/>
      <w:bookmarkEnd w:id="3"/>
      <w:r w:rsidRPr="000E3AE7">
        <w:rPr>
          <w:rFonts w:ascii="Arial" w:eastAsia="Times New Roman" w:hAnsi="Arial" w:cs="Arial"/>
          <w:color w:val="000000"/>
          <w:sz w:val="20"/>
          <w:szCs w:val="20"/>
          <w:lang w:eastAsia="pt-BR"/>
        </w:rPr>
        <w:t>Art. 4</w:t>
      </w:r>
      <w:proofErr w:type="gramStart"/>
      <w:r w:rsidRPr="000E3AE7">
        <w:rPr>
          <w:rFonts w:ascii="Arial" w:eastAsia="Times New Roman" w:hAnsi="Arial" w:cs="Arial"/>
          <w:color w:val="000000"/>
          <w:sz w:val="20"/>
          <w:szCs w:val="20"/>
          <w:lang w:eastAsia="pt-BR"/>
        </w:rPr>
        <w:t>º  O</w:t>
      </w:r>
      <w:proofErr w:type="gramEnd"/>
      <w:r w:rsidRPr="000E3AE7">
        <w:rPr>
          <w:rFonts w:ascii="Arial" w:eastAsia="Times New Roman" w:hAnsi="Arial" w:cs="Arial"/>
          <w:color w:val="000000"/>
          <w:sz w:val="20"/>
          <w:szCs w:val="20"/>
          <w:lang w:eastAsia="pt-BR"/>
        </w:rPr>
        <w:t xml:space="preserve"> PDP conterá:</w:t>
      </w:r>
    </w:p>
    <w:p w14:paraId="05E9089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a</w:t>
      </w:r>
      <w:proofErr w:type="gramEnd"/>
      <w:r w:rsidRPr="000E3AE7">
        <w:rPr>
          <w:rFonts w:ascii="Arial" w:eastAsia="Times New Roman" w:hAnsi="Arial" w:cs="Arial"/>
          <w:color w:val="000000"/>
          <w:sz w:val="20"/>
          <w:szCs w:val="20"/>
          <w:lang w:eastAsia="pt-BR"/>
        </w:rPr>
        <w:t xml:space="preserve"> descrição das necessidades de desenvolvimento que serão contempladas no exercício seguinte, incluídas as necessidades de desenvolvimento de capacidades de direção, chefia, coordenação e supervisão;</w:t>
      </w:r>
    </w:p>
    <w:p w14:paraId="57FC292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 público-alvo de cada ação de desenvolvimento;</w:t>
      </w:r>
    </w:p>
    <w:p w14:paraId="7FC4A1C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as ações de desenvolvimento previstas para o exercício seguinte, com a respectiva carga horária estimada; e</w:t>
      </w:r>
    </w:p>
    <w:p w14:paraId="357E2D0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o custo estimado das ações de desenvolvimento.</w:t>
      </w:r>
    </w:p>
    <w:p w14:paraId="0F67D6DA" w14:textId="6AC54170" w:rsidR="00353C35"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4" w:name="art5"/>
      <w:bookmarkEnd w:id="4"/>
      <w:r w:rsidRPr="000E3AE7">
        <w:rPr>
          <w:rFonts w:ascii="Arial" w:eastAsia="Times New Roman" w:hAnsi="Arial" w:cs="Arial"/>
          <w:color w:val="000000"/>
          <w:sz w:val="20"/>
          <w:szCs w:val="20"/>
          <w:lang w:eastAsia="pt-BR"/>
        </w:rPr>
        <w:t>Art. 5º </w:t>
      </w:r>
      <w:r w:rsidRPr="00353C35">
        <w:rPr>
          <w:rFonts w:ascii="Arial" w:eastAsia="Times New Roman" w:hAnsi="Arial" w:cs="Arial"/>
          <w:color w:val="000000"/>
          <w:sz w:val="20"/>
          <w:szCs w:val="20"/>
          <w:highlight w:val="yellow"/>
          <w:lang w:eastAsia="pt-BR"/>
        </w:rPr>
        <w:t>Os órgãos e as entidades elaborarão e encaminharão sua proposta de PDP, aprovada pela autoridade máxima do órgão ou da entidade, ao órgão central do SIPEC, nos termos do disposto no art. 12.</w:t>
      </w:r>
      <w:r w:rsidR="00353C35">
        <w:rPr>
          <w:rFonts w:ascii="Arial" w:eastAsia="Times New Roman" w:hAnsi="Arial" w:cs="Arial"/>
          <w:color w:val="000000"/>
          <w:sz w:val="20"/>
          <w:szCs w:val="20"/>
          <w:lang w:eastAsia="pt-BR"/>
        </w:rPr>
        <w:t xml:space="preserve"> </w:t>
      </w:r>
      <w:r w:rsidR="00353C35" w:rsidRPr="00353C35">
        <w:rPr>
          <w:rFonts w:ascii="Arial" w:eastAsia="Times New Roman" w:hAnsi="Arial" w:cs="Arial"/>
          <w:color w:val="000000"/>
          <w:sz w:val="20"/>
          <w:szCs w:val="20"/>
          <w:highlight w:val="green"/>
          <w:lang w:eastAsia="pt-BR"/>
        </w:rPr>
        <w:t>REITOR.</w:t>
      </w:r>
    </w:p>
    <w:p w14:paraId="0EDFD03B" w14:textId="2C6C4C6A"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1º O PDP poderá ser revisado, motivadamente, para inclusão, alteração ou exclusão de conteúdo.</w:t>
      </w:r>
    </w:p>
    <w:p w14:paraId="3B4432BD" w14:textId="2B6FA58B"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4F45FA">
        <w:rPr>
          <w:rFonts w:ascii="Arial" w:eastAsia="Times New Roman" w:hAnsi="Arial" w:cs="Arial"/>
          <w:color w:val="000000"/>
          <w:sz w:val="20"/>
          <w:szCs w:val="20"/>
          <w:lang w:eastAsia="pt-BR"/>
        </w:rPr>
        <w:lastRenderedPageBreak/>
        <w:t>§ 2º  Na hipótese de que trata o § 1º, o PDP será aprovado novamente pela autoridade máxima do órgão ou da entidade, permitida a delegação para o titular de cargo de natureza especial ou, quando se tratar de autarquia ou fundação pública federal, para o titular da unidade com competência sobre a área de gestão de pessoas, vedada a subdelegação e observada a segregação de funções quanto ao disposto no § 3º.</w:t>
      </w:r>
      <w:r w:rsidR="00353C35" w:rsidRPr="004F45FA">
        <w:rPr>
          <w:rFonts w:ascii="Arial" w:eastAsia="Times New Roman" w:hAnsi="Arial" w:cs="Arial"/>
          <w:color w:val="000000"/>
          <w:sz w:val="20"/>
          <w:szCs w:val="20"/>
          <w:lang w:eastAsia="pt-BR"/>
        </w:rPr>
        <w:t xml:space="preserve"> </w:t>
      </w:r>
    </w:p>
    <w:p w14:paraId="425B453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w:t>
      </w:r>
      <w:proofErr w:type="gramStart"/>
      <w:r w:rsidRPr="000E3AE7">
        <w:rPr>
          <w:rFonts w:ascii="Arial" w:eastAsia="Times New Roman" w:hAnsi="Arial" w:cs="Arial"/>
          <w:color w:val="000000"/>
          <w:sz w:val="20"/>
          <w:szCs w:val="20"/>
          <w:lang w:eastAsia="pt-BR"/>
        </w:rPr>
        <w:t>º  A</w:t>
      </w:r>
      <w:proofErr w:type="gramEnd"/>
      <w:r w:rsidRPr="000E3AE7">
        <w:rPr>
          <w:rFonts w:ascii="Arial" w:eastAsia="Times New Roman" w:hAnsi="Arial" w:cs="Arial"/>
          <w:color w:val="000000"/>
          <w:sz w:val="20"/>
          <w:szCs w:val="20"/>
          <w:lang w:eastAsia="pt-BR"/>
        </w:rPr>
        <w:t xml:space="preserve"> unidade de gestão de pessoas do órgão ou da entidade é responsável pelo PDP perante o órgão central do SIPEC e apoiará os gestores e a autoridade máxima do órgão ou da entidade na gestão do desenvolvimento de seus servidores, desde o planejamento até a avaliação.</w:t>
      </w:r>
    </w:p>
    <w:p w14:paraId="427A3C0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5" w:name="art6"/>
      <w:bookmarkEnd w:id="5"/>
      <w:r w:rsidRPr="000E3AE7">
        <w:rPr>
          <w:rFonts w:ascii="Arial" w:eastAsia="Times New Roman" w:hAnsi="Arial" w:cs="Arial"/>
          <w:color w:val="000000"/>
          <w:sz w:val="20"/>
          <w:szCs w:val="20"/>
          <w:lang w:eastAsia="pt-BR"/>
        </w:rPr>
        <w:t>Art. 6</w:t>
      </w:r>
      <w:proofErr w:type="gramStart"/>
      <w:r w:rsidRPr="000E3AE7">
        <w:rPr>
          <w:rFonts w:ascii="Arial" w:eastAsia="Times New Roman" w:hAnsi="Arial" w:cs="Arial"/>
          <w:color w:val="000000"/>
          <w:sz w:val="20"/>
          <w:szCs w:val="20"/>
          <w:lang w:eastAsia="pt-BR"/>
        </w:rPr>
        <w:t>º  As</w:t>
      </w:r>
      <w:proofErr w:type="gramEnd"/>
      <w:r w:rsidRPr="000E3AE7">
        <w:rPr>
          <w:rFonts w:ascii="Arial" w:eastAsia="Times New Roman" w:hAnsi="Arial" w:cs="Arial"/>
          <w:color w:val="000000"/>
          <w:sz w:val="20"/>
          <w:szCs w:val="20"/>
          <w:lang w:eastAsia="pt-BR"/>
        </w:rPr>
        <w:t xml:space="preserve"> unidades de gestão de pessoas dos órgãos e das entidades integrantes do SIPEC encaminharão ao órgão central o relatório anual de execução do PDP, que conterá as informações sobre a execução e a avaliação das ações previstas no PDP do exercício anterior e a sua realização.</w:t>
      </w:r>
    </w:p>
    <w:p w14:paraId="665E6AA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6" w:name="art7"/>
      <w:bookmarkEnd w:id="6"/>
      <w:r w:rsidRPr="000E3AE7">
        <w:rPr>
          <w:rFonts w:ascii="Arial" w:eastAsia="Times New Roman" w:hAnsi="Arial" w:cs="Arial"/>
          <w:color w:val="000000"/>
          <w:sz w:val="20"/>
          <w:szCs w:val="20"/>
          <w:lang w:eastAsia="pt-BR"/>
        </w:rPr>
        <w:t>Art. 7</w:t>
      </w:r>
      <w:proofErr w:type="gramStart"/>
      <w:r w:rsidRPr="000E3AE7">
        <w:rPr>
          <w:rFonts w:ascii="Arial" w:eastAsia="Times New Roman" w:hAnsi="Arial" w:cs="Arial"/>
          <w:color w:val="000000"/>
          <w:sz w:val="20"/>
          <w:szCs w:val="20"/>
          <w:lang w:eastAsia="pt-BR"/>
        </w:rPr>
        <w:t>º  As</w:t>
      </w:r>
      <w:proofErr w:type="gramEnd"/>
      <w:r w:rsidRPr="000E3AE7">
        <w:rPr>
          <w:rFonts w:ascii="Arial" w:eastAsia="Times New Roman" w:hAnsi="Arial" w:cs="Arial"/>
          <w:color w:val="000000"/>
          <w:sz w:val="20"/>
          <w:szCs w:val="20"/>
          <w:lang w:eastAsia="pt-BR"/>
        </w:rPr>
        <w:t xml:space="preserve"> unidades de gestão de pessoas responsáveis pela elaboração, pela implementação e pelo monitoramento do PDP realizarão a gestão de riscos das ações de desenvolvimento previstas, cujas   etapas são:</w:t>
      </w:r>
    </w:p>
    <w:p w14:paraId="4F2D8D4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identificação dos eventos de riscos;</w:t>
      </w:r>
    </w:p>
    <w:p w14:paraId="219116F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avaliação dos riscos;</w:t>
      </w:r>
    </w:p>
    <w:p w14:paraId="562AAA1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definição das respostas aos riscos; e</w:t>
      </w:r>
    </w:p>
    <w:p w14:paraId="3DCD171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IV - </w:t>
      </w:r>
      <w:proofErr w:type="gramStart"/>
      <w:r w:rsidRPr="000E3AE7">
        <w:rPr>
          <w:rFonts w:ascii="Arial" w:eastAsia="Times New Roman" w:hAnsi="Arial" w:cs="Arial"/>
          <w:color w:val="000000"/>
          <w:sz w:val="20"/>
          <w:szCs w:val="20"/>
          <w:lang w:eastAsia="pt-BR"/>
        </w:rPr>
        <w:t>implementação</w:t>
      </w:r>
      <w:proofErr w:type="gramEnd"/>
      <w:r w:rsidRPr="000E3AE7">
        <w:rPr>
          <w:rFonts w:ascii="Arial" w:eastAsia="Times New Roman" w:hAnsi="Arial" w:cs="Arial"/>
          <w:color w:val="000000"/>
          <w:sz w:val="20"/>
          <w:szCs w:val="20"/>
          <w:lang w:eastAsia="pt-BR"/>
        </w:rPr>
        <w:t xml:space="preserve"> de medidas de controle.</w:t>
      </w:r>
    </w:p>
    <w:p w14:paraId="7FFABCA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Órgão central do SIPEC</w:t>
      </w:r>
    </w:p>
    <w:p w14:paraId="5124CFA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7" w:name="art8"/>
      <w:bookmarkEnd w:id="7"/>
      <w:r w:rsidRPr="000E3AE7">
        <w:rPr>
          <w:rFonts w:ascii="Arial" w:eastAsia="Times New Roman" w:hAnsi="Arial" w:cs="Arial"/>
          <w:color w:val="000000"/>
          <w:sz w:val="20"/>
          <w:szCs w:val="20"/>
          <w:lang w:eastAsia="pt-BR"/>
        </w:rPr>
        <w:t>Art. 8º  O órgão central do SIPEC disponibilizará manifestação técnica para orientar a execução das ações de desenvolvimento relacionadas ao PDP.</w:t>
      </w:r>
    </w:p>
    <w:p w14:paraId="0C3E0F5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8" w:name="art9"/>
      <w:bookmarkEnd w:id="8"/>
      <w:r w:rsidRPr="000E3AE7">
        <w:rPr>
          <w:rFonts w:ascii="Arial" w:eastAsia="Times New Roman" w:hAnsi="Arial" w:cs="Arial"/>
          <w:color w:val="000000"/>
          <w:sz w:val="20"/>
          <w:szCs w:val="20"/>
          <w:lang w:eastAsia="pt-BR"/>
        </w:rPr>
        <w:t>Art. 9º  O órgão central do SIPEC encaminhará à Escola Nacional de Administração Pública - Enap o Plano Consolidado de Ações de Desenvolvimento, produzido a partir da organização das propostas constantes dos PDP dos órgãos e das entidades, que conterá as ações transversais de desenvolvimento da administração pública federal.</w:t>
      </w:r>
    </w:p>
    <w:p w14:paraId="43DFF4E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Para fins do disposto neste Decreto, consideram-se ações transversais as ações comuns a servidores em exercício em diversos órgãos ou entidades no âmbito do SIPEC.</w:t>
      </w:r>
    </w:p>
    <w:p w14:paraId="01C3B39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9" w:name="art10"/>
      <w:bookmarkEnd w:id="9"/>
      <w:r w:rsidRPr="000E3AE7">
        <w:rPr>
          <w:rFonts w:ascii="Arial" w:eastAsia="Times New Roman" w:hAnsi="Arial" w:cs="Arial"/>
          <w:color w:val="000000"/>
          <w:sz w:val="20"/>
          <w:szCs w:val="20"/>
          <w:lang w:eastAsia="pt-BR"/>
        </w:rPr>
        <w:t>Art. 10.  Caberá ao órgão central do SIPEC avaliar os relatórios anuais de execução dos PDP dos órgãos e das entidades e, se necessário:</w:t>
      </w:r>
    </w:p>
    <w:p w14:paraId="4BCC6D2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orientar</w:t>
      </w:r>
      <w:proofErr w:type="gramEnd"/>
      <w:r w:rsidRPr="000E3AE7">
        <w:rPr>
          <w:rFonts w:ascii="Arial" w:eastAsia="Times New Roman" w:hAnsi="Arial" w:cs="Arial"/>
          <w:color w:val="000000"/>
          <w:sz w:val="20"/>
          <w:szCs w:val="20"/>
          <w:lang w:eastAsia="pt-BR"/>
        </w:rPr>
        <w:t xml:space="preserve"> o correto planejamento e execução dos PDP subsequentes; e</w:t>
      </w:r>
    </w:p>
    <w:p w14:paraId="7C8398A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solicitar informações adicionais ou justificativas quanto à execução das ações de desenvolvimento.</w:t>
      </w:r>
    </w:p>
    <w:p w14:paraId="5F85283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0" w:name="art11"/>
      <w:bookmarkEnd w:id="10"/>
      <w:r w:rsidRPr="000E3AE7">
        <w:rPr>
          <w:rFonts w:ascii="Arial" w:eastAsia="Times New Roman" w:hAnsi="Arial" w:cs="Arial"/>
          <w:color w:val="000000"/>
          <w:sz w:val="20"/>
          <w:szCs w:val="20"/>
          <w:lang w:eastAsia="pt-BR"/>
        </w:rPr>
        <w:t>Art. 11.  Caberá ao órgão central do SIPEC elaborar o relatório consolidado de execução dos PDP, a partir da consolidação das informações constantes dos relatórios anuais de execução dos PDP.</w:t>
      </w:r>
    </w:p>
    <w:p w14:paraId="1263F00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O órgão central do SIPEC é responsável por avaliar a execução dos PDP e a observância das diretrizes pelos órgãos e pelas entidades.</w:t>
      </w:r>
    </w:p>
    <w:p w14:paraId="1EFC7C5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lastRenderedPageBreak/>
        <w:t>Normas complementares</w:t>
      </w:r>
    </w:p>
    <w:p w14:paraId="573BAF4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1" w:name="art12"/>
      <w:bookmarkEnd w:id="11"/>
      <w:r w:rsidRPr="000E3AE7">
        <w:rPr>
          <w:rFonts w:ascii="Arial" w:eastAsia="Times New Roman" w:hAnsi="Arial" w:cs="Arial"/>
          <w:color w:val="000000"/>
          <w:sz w:val="20"/>
          <w:szCs w:val="20"/>
          <w:lang w:eastAsia="pt-BR"/>
        </w:rPr>
        <w:t>Art. 12.  O titular do órgão central do SIPEC editará normas complementares necessárias à execução do disposto neste Decreto, que incluirão:</w:t>
      </w:r>
    </w:p>
    <w:p w14:paraId="27BF6F0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os prazos para encaminhamento do PDP e do relatório anual de execução do PDP;</w:t>
      </w:r>
    </w:p>
    <w:p w14:paraId="76129F7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os prazos para o encaminhamento da manifestação técnica sobre o PDP aos órgãos e às entidades;</w:t>
      </w:r>
    </w:p>
    <w:p w14:paraId="437CFFE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os prazos para conclusão do Plano Consolidado de Ações de Desenvolvimento e do relatório consolidado de execução dos PDP;</w:t>
      </w:r>
    </w:p>
    <w:p w14:paraId="2D72596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o detalhamento das condições para a realização das despesas com desenvolvimento de pessoas, nos termos do disposto nos art. 16, art. 17 e art. 30;</w:t>
      </w:r>
    </w:p>
    <w:p w14:paraId="16DC6A0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 - o procedimento para a avaliação e a aprovação do pedido de afastamento do servidor, com as informações e os documentos necessários à instrução do pedido;</w:t>
      </w:r>
    </w:p>
    <w:p w14:paraId="20DC95C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 - a forma e o conteúdo da divulgação das informações de que trata o parágrafo único do art. 16;</w:t>
      </w:r>
    </w:p>
    <w:p w14:paraId="496B3AE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VII - as condições e os prazos para a comprovação da efetiva participação do servidor na ação que gerou seu afastamento; e</w:t>
      </w:r>
    </w:p>
    <w:p w14:paraId="31BF859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VIII - o detalhamento das condições e dos critérios para reembolso das despesas comprovadamente efetuadas para custeio de inscrição e mensalidade de ação de desenvolvimento formal, presencial ou à distância, prevista no PDP.</w:t>
      </w:r>
    </w:p>
    <w:p w14:paraId="1B73B065"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Escolas de Governo do Poder Executivo federal</w:t>
      </w:r>
    </w:p>
    <w:p w14:paraId="4042C65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2" w:name="art13"/>
      <w:bookmarkEnd w:id="12"/>
      <w:r w:rsidRPr="000E3AE7">
        <w:rPr>
          <w:rFonts w:ascii="Arial" w:eastAsia="Times New Roman" w:hAnsi="Arial" w:cs="Arial"/>
          <w:color w:val="000000"/>
          <w:sz w:val="20"/>
          <w:szCs w:val="20"/>
          <w:lang w:eastAsia="pt-BR"/>
        </w:rPr>
        <w:t>Art. 13.  Caberá à Enap:</w:t>
      </w:r>
    </w:p>
    <w:p w14:paraId="5CBEF10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coordenar a rede de escolas de governo do Poder Executivo federal e o sistema de escolas de governo da União;</w:t>
      </w:r>
    </w:p>
    <w:p w14:paraId="2431B76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definir as formas de incentivo para que as universidades federais atuem como centros de desenvolvimento de servidores, com a utilização parcial da estrutura existente, de forma a contribuir com a PNDP;</w:t>
      </w:r>
    </w:p>
    <w:p w14:paraId="225652D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propor ao Ministro de Estado da Economia os critérios para o reconhecimento das instituições incluídas na estrutura da administração pública federal direta, autárquica e fundacional como escola de governo do Poder Executivo federal;</w:t>
      </w:r>
    </w:p>
    <w:p w14:paraId="64B5138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coordenar as iniciativas de desenvolvimento de pessoas dos órgãos e das entidades do SIPEC, permitida a distribuição das atividades de elaboração, de contratação, de oferta, de administração e de coordenação de ações de desenvolvimento das competências transversais às escolas de governo do Poder Executivo federal e aos órgãos e entidades que manifestarem interesse;</w:t>
      </w:r>
    </w:p>
    <w:p w14:paraId="11BB84A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V - promover, elaborar e executar ações de desenvolvimento destinadas a preparar os servidores para o exercício de cargos em comissão e funções de confiança além de coordenar e supervisionar os programas de desenvolvimento de competências de direção, chefia, de coordenação e supervisão executados pelas escolas de governo, pelos órgãos e pelas entidades da administração pública federal direta, autárquica e fundacional; e</w:t>
      </w:r>
    </w:p>
    <w:p w14:paraId="61DBD2C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lastRenderedPageBreak/>
        <w:t>VI - atuar, em conjunto com os órgãos centrais dos sistemas estruturadores, na definição, na elaboração e na revisão de ações de desenvolvimento das competências essenciais dos sistemas estruturadores.</w:t>
      </w:r>
    </w:p>
    <w:p w14:paraId="49310DC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Ato do Ministro de Estado da Economia reconhecerá os órgãos e entidades de que trata o inciso III do </w:t>
      </w:r>
      <w:r w:rsidRPr="000E3AE7">
        <w:rPr>
          <w:rFonts w:ascii="Arial" w:eastAsia="Times New Roman" w:hAnsi="Arial" w:cs="Arial"/>
          <w:b/>
          <w:bCs/>
          <w:color w:val="000000"/>
          <w:sz w:val="20"/>
          <w:szCs w:val="20"/>
          <w:lang w:eastAsia="pt-BR"/>
        </w:rPr>
        <w:t>caput </w:t>
      </w:r>
      <w:r w:rsidRPr="000E3AE7">
        <w:rPr>
          <w:rFonts w:ascii="Arial" w:eastAsia="Times New Roman" w:hAnsi="Arial" w:cs="Arial"/>
          <w:color w:val="000000"/>
          <w:sz w:val="20"/>
          <w:szCs w:val="20"/>
          <w:lang w:eastAsia="pt-BR"/>
        </w:rPr>
        <w:t>como escolas de governo do Poder Executivo federal</w:t>
      </w:r>
      <w:r w:rsidRPr="000E3AE7">
        <w:rPr>
          <w:rFonts w:ascii="Arial" w:eastAsia="Times New Roman" w:hAnsi="Arial" w:cs="Arial"/>
          <w:b/>
          <w:bCs/>
          <w:color w:val="000000"/>
          <w:sz w:val="20"/>
          <w:szCs w:val="20"/>
          <w:lang w:eastAsia="pt-BR"/>
        </w:rPr>
        <w:t>,</w:t>
      </w:r>
      <w:r w:rsidRPr="000E3AE7">
        <w:rPr>
          <w:rFonts w:ascii="Arial" w:eastAsia="Times New Roman" w:hAnsi="Arial" w:cs="Arial"/>
          <w:color w:val="000000"/>
          <w:sz w:val="20"/>
          <w:szCs w:val="20"/>
          <w:lang w:eastAsia="pt-BR"/>
        </w:rPr>
        <w:t> permitida a delegação a titular de cargo de natureza especial, vedada a subdelegação.</w:t>
      </w:r>
    </w:p>
    <w:p w14:paraId="79EA790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3" w:name="art14"/>
      <w:bookmarkEnd w:id="13"/>
      <w:r w:rsidRPr="000E3AE7">
        <w:rPr>
          <w:rFonts w:ascii="Arial" w:eastAsia="Times New Roman" w:hAnsi="Arial" w:cs="Arial"/>
          <w:color w:val="000000"/>
          <w:sz w:val="20"/>
          <w:szCs w:val="20"/>
          <w:lang w:eastAsia="pt-BR"/>
        </w:rPr>
        <w:t>Art. 14.  Caberá às escolas de governo do Poder Executivo federal, sob a coordenação da Enap:</w:t>
      </w:r>
    </w:p>
    <w:p w14:paraId="333338A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apoiar o órgão Central do SIPEC na consolidação e na priorização das necessidades de desenvolvimento de competências transversais contidas no Plano Consolidado de Ações de Desenvolvimento;</w:t>
      </w:r>
    </w:p>
    <w:p w14:paraId="4F10157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II - </w:t>
      </w:r>
      <w:proofErr w:type="gramStart"/>
      <w:r w:rsidRPr="000E3AE7">
        <w:rPr>
          <w:rFonts w:ascii="Arial" w:eastAsia="Times New Roman" w:hAnsi="Arial" w:cs="Arial"/>
          <w:color w:val="000000"/>
          <w:sz w:val="20"/>
          <w:szCs w:val="20"/>
          <w:lang w:eastAsia="pt-BR"/>
        </w:rPr>
        <w:t>planejar</w:t>
      </w:r>
      <w:proofErr w:type="gramEnd"/>
      <w:r w:rsidRPr="000E3AE7">
        <w:rPr>
          <w:rFonts w:ascii="Arial" w:eastAsia="Times New Roman" w:hAnsi="Arial" w:cs="Arial"/>
          <w:color w:val="000000"/>
          <w:sz w:val="20"/>
          <w:szCs w:val="20"/>
          <w:lang w:eastAsia="pt-BR"/>
        </w:rPr>
        <w:t xml:space="preserve"> a elaboração e a oferta de ações, a fim de atender, de forma prioritária, às necessidades mais relevantes de desenvolvimento de competências transversais contidas no Plano Consolidado de Ações de Desenvolvimento; e</w:t>
      </w:r>
    </w:p>
    <w:p w14:paraId="37151B3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ofertar, em caráter complementar à Enap, as ações de desenvolvimento de âmbito nacional priorizadas no planejamento, de forma direta ou por meio de parcerias ou contratações.</w:t>
      </w:r>
    </w:p>
    <w:p w14:paraId="3FC1559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4" w:name="art15"/>
      <w:bookmarkEnd w:id="14"/>
      <w:r w:rsidRPr="000E3AE7">
        <w:rPr>
          <w:rFonts w:ascii="Arial" w:eastAsia="Times New Roman" w:hAnsi="Arial" w:cs="Arial"/>
          <w:color w:val="000000"/>
          <w:sz w:val="20"/>
          <w:szCs w:val="20"/>
          <w:lang w:eastAsia="pt-BR"/>
        </w:rPr>
        <w:t>Art. 15.  Caberá aos órgãos centrais dos sistemas estruturadores, de forma permanente:</w:t>
      </w:r>
    </w:p>
    <w:p w14:paraId="76FE129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definir e revisar</w:t>
      </w:r>
      <w:proofErr w:type="gramEnd"/>
      <w:r w:rsidRPr="000E3AE7">
        <w:rPr>
          <w:rFonts w:ascii="Arial" w:eastAsia="Times New Roman" w:hAnsi="Arial" w:cs="Arial"/>
          <w:color w:val="000000"/>
          <w:sz w:val="20"/>
          <w:szCs w:val="20"/>
          <w:lang w:eastAsia="pt-BR"/>
        </w:rPr>
        <w:t xml:space="preserve"> a grade de competências essenciais dos respectivos sistemas; e</w:t>
      </w:r>
    </w:p>
    <w:p w14:paraId="0C1C31A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atuar, em conjunto com a Enap, para o desenvolvimento de programas de ações de desenvolvimento de competências essenciais dos sistemas estruturadores.</w:t>
      </w:r>
    </w:p>
    <w:p w14:paraId="30A9A4D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Realização de despesas</w:t>
      </w:r>
    </w:p>
    <w:p w14:paraId="7724B4E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5" w:name="art16"/>
      <w:bookmarkEnd w:id="15"/>
      <w:r w:rsidRPr="000E3AE7">
        <w:rPr>
          <w:rFonts w:ascii="Arial" w:eastAsia="Times New Roman" w:hAnsi="Arial" w:cs="Arial"/>
          <w:color w:val="000000"/>
          <w:sz w:val="20"/>
          <w:szCs w:val="20"/>
          <w:lang w:eastAsia="pt-BR"/>
        </w:rPr>
        <w:t>Art. 16.  Despesas com ações de desenvolvimento de pessoas para a contratação, a prorrogação ou a substituição contratual, a inscrição, o pagamento da mensalidade, as diárias e as passagens poderão ser realizadas somente após a manifestação técnica do órgão central do SIPEC sobre o PDP.</w:t>
      </w:r>
    </w:p>
    <w:p w14:paraId="563CC6A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As despesas com ações de desenvolvimento de pessoas serão divulgadas na internet, de forma transparente e objetiva, incluídas as despesas com manutenção de remuneração nos afastamentos para ações de desenvolvimento.</w:t>
      </w:r>
    </w:p>
    <w:p w14:paraId="749CD7B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6" w:name="art17"/>
      <w:bookmarkEnd w:id="16"/>
      <w:r w:rsidRPr="000E3AE7">
        <w:rPr>
          <w:rFonts w:ascii="Arial" w:eastAsia="Times New Roman" w:hAnsi="Arial" w:cs="Arial"/>
          <w:color w:val="000000"/>
          <w:sz w:val="20"/>
          <w:szCs w:val="20"/>
          <w:lang w:eastAsia="pt-BR"/>
        </w:rPr>
        <w:t>Art. 17.  A participação em ação de desenvolvimento de pessoas que implicar despesa com diárias e passagens somente poderá ser realizada se o custo total for inferior ao custo de participação em evento com objetivo similar na própria localidade de exercício.</w:t>
      </w:r>
    </w:p>
    <w:p w14:paraId="400B8CE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Exceções ao disposto no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poderão ser aprovadas pela unidade de gestão de pessoas, mediante justificativa e aprovação da autoridade máxima do órgão ou da entidade, permitida a delegação a titular de cargo de natureza especial ou, quando se tratar de autarquia ou fundação pública federal, para a titular da unidade com competência sobre a área de gestão de pessoas, vedada a subdelegação.</w:t>
      </w:r>
    </w:p>
    <w:p w14:paraId="516F78F7" w14:textId="77777777" w:rsidR="009327FA" w:rsidRDefault="009327FA">
      <w:pP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br w:type="page"/>
      </w:r>
    </w:p>
    <w:p w14:paraId="1629271A" w14:textId="60C06F02"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lastRenderedPageBreak/>
        <w:t>Afastamentos do servidor para participação em ações de desenvolvimento</w:t>
      </w:r>
    </w:p>
    <w:p w14:paraId="43CDD83A" w14:textId="7777777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bookmarkStart w:id="17" w:name="art18"/>
      <w:bookmarkEnd w:id="17"/>
      <w:r w:rsidRPr="004F45FA">
        <w:rPr>
          <w:rFonts w:ascii="Arial" w:eastAsia="Times New Roman" w:hAnsi="Arial" w:cs="Arial"/>
          <w:color w:val="000000"/>
          <w:sz w:val="20"/>
          <w:szCs w:val="20"/>
          <w:highlight w:val="yellow"/>
          <w:lang w:eastAsia="pt-BR"/>
        </w:rPr>
        <w:t>Art. 18.  Considera-se afastamento para participação em ações de desenvolvimento a:</w:t>
      </w:r>
    </w:p>
    <w:p w14:paraId="4AED035C" w14:textId="7777777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I - licença para capacitação, nos termos do disposto no </w:t>
      </w:r>
      <w:hyperlink r:id="rId5" w:anchor="art87" w:history="1">
        <w:r w:rsidRPr="004F45FA">
          <w:rPr>
            <w:rFonts w:ascii="Arial" w:eastAsia="Times New Roman" w:hAnsi="Arial" w:cs="Arial"/>
            <w:color w:val="0000FF"/>
            <w:sz w:val="20"/>
            <w:szCs w:val="20"/>
            <w:highlight w:val="yellow"/>
            <w:u w:val="single"/>
            <w:lang w:eastAsia="pt-BR"/>
          </w:rPr>
          <w:t>art. 87 da Lei nº 8.112, de 11 de dezembro de 1990</w:t>
        </w:r>
      </w:hyperlink>
      <w:r w:rsidRPr="004F45FA">
        <w:rPr>
          <w:rFonts w:ascii="Arial" w:eastAsia="Times New Roman" w:hAnsi="Arial" w:cs="Arial"/>
          <w:color w:val="000000"/>
          <w:sz w:val="20"/>
          <w:szCs w:val="20"/>
          <w:highlight w:val="yellow"/>
          <w:lang w:eastAsia="pt-BR"/>
        </w:rPr>
        <w:t>;</w:t>
      </w:r>
    </w:p>
    <w:p w14:paraId="01A6B58B" w14:textId="7777777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II - participação em programa de treinamento regularmente instituído, conforme o disposto no </w:t>
      </w:r>
      <w:hyperlink r:id="rId6" w:anchor="art102iv.." w:history="1">
        <w:r w:rsidRPr="004F45FA">
          <w:rPr>
            <w:rFonts w:ascii="Arial" w:eastAsia="Times New Roman" w:hAnsi="Arial" w:cs="Arial"/>
            <w:color w:val="0000FF"/>
            <w:sz w:val="20"/>
            <w:szCs w:val="20"/>
            <w:highlight w:val="yellow"/>
            <w:u w:val="single"/>
            <w:lang w:eastAsia="pt-BR"/>
          </w:rPr>
          <w:t>inciso IV do </w:t>
        </w:r>
        <w:r w:rsidRPr="004F45FA">
          <w:rPr>
            <w:rFonts w:ascii="Arial" w:eastAsia="Times New Roman" w:hAnsi="Arial" w:cs="Arial"/>
            <w:b/>
            <w:bCs/>
            <w:color w:val="0000FF"/>
            <w:sz w:val="20"/>
            <w:szCs w:val="20"/>
            <w:highlight w:val="yellow"/>
            <w:u w:val="single"/>
            <w:lang w:eastAsia="pt-BR"/>
          </w:rPr>
          <w:t>caput</w:t>
        </w:r>
        <w:r w:rsidRPr="004F45FA">
          <w:rPr>
            <w:rFonts w:ascii="Arial" w:eastAsia="Times New Roman" w:hAnsi="Arial" w:cs="Arial"/>
            <w:color w:val="0000FF"/>
            <w:sz w:val="20"/>
            <w:szCs w:val="20"/>
            <w:highlight w:val="yellow"/>
            <w:u w:val="single"/>
            <w:lang w:eastAsia="pt-BR"/>
          </w:rPr>
          <w:t> do art. 102 da Lei nº 8.112, de 1990</w:t>
        </w:r>
      </w:hyperlink>
      <w:r w:rsidRPr="004F45FA">
        <w:rPr>
          <w:rFonts w:ascii="Arial" w:eastAsia="Times New Roman" w:hAnsi="Arial" w:cs="Arial"/>
          <w:color w:val="000000"/>
          <w:sz w:val="20"/>
          <w:szCs w:val="20"/>
          <w:highlight w:val="yellow"/>
          <w:lang w:eastAsia="pt-BR"/>
        </w:rPr>
        <w:t>;</w:t>
      </w:r>
    </w:p>
    <w:p w14:paraId="738F5628" w14:textId="7777777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III - participação em programa de pós-graduação </w:t>
      </w:r>
      <w:r w:rsidRPr="004F45FA">
        <w:rPr>
          <w:rFonts w:ascii="Arial" w:eastAsia="Times New Roman" w:hAnsi="Arial" w:cs="Arial"/>
          <w:b/>
          <w:bCs/>
          <w:color w:val="000000"/>
          <w:sz w:val="20"/>
          <w:szCs w:val="20"/>
          <w:highlight w:val="yellow"/>
          <w:lang w:eastAsia="pt-BR"/>
        </w:rPr>
        <w:t>stricto sensu </w:t>
      </w:r>
      <w:r w:rsidRPr="004F45FA">
        <w:rPr>
          <w:rFonts w:ascii="Arial" w:eastAsia="Times New Roman" w:hAnsi="Arial" w:cs="Arial"/>
          <w:color w:val="000000"/>
          <w:sz w:val="20"/>
          <w:szCs w:val="20"/>
          <w:highlight w:val="yellow"/>
          <w:lang w:eastAsia="pt-BR"/>
        </w:rPr>
        <w:t>no País, conforme o disposto no </w:t>
      </w:r>
      <w:hyperlink r:id="rId7" w:anchor="art96a" w:history="1">
        <w:r w:rsidRPr="004F45FA">
          <w:rPr>
            <w:rFonts w:ascii="Arial" w:eastAsia="Times New Roman" w:hAnsi="Arial" w:cs="Arial"/>
            <w:color w:val="0000FF"/>
            <w:sz w:val="20"/>
            <w:szCs w:val="20"/>
            <w:highlight w:val="yellow"/>
            <w:u w:val="single"/>
            <w:lang w:eastAsia="pt-BR"/>
          </w:rPr>
          <w:t>art. 96-A da Lei nº 8.112, de 1990</w:t>
        </w:r>
      </w:hyperlink>
      <w:r w:rsidRPr="004F45FA">
        <w:rPr>
          <w:rFonts w:ascii="Arial" w:eastAsia="Times New Roman" w:hAnsi="Arial" w:cs="Arial"/>
          <w:color w:val="000000"/>
          <w:sz w:val="20"/>
          <w:szCs w:val="20"/>
          <w:highlight w:val="yellow"/>
          <w:lang w:eastAsia="pt-BR"/>
        </w:rPr>
        <w:t>; e</w:t>
      </w:r>
    </w:p>
    <w:p w14:paraId="5CE9335E" w14:textId="7777777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IV - realização de estudo no exterior, conforme o disposto no </w:t>
      </w:r>
      <w:hyperlink r:id="rId8" w:anchor="art95" w:history="1">
        <w:r w:rsidRPr="004F45FA">
          <w:rPr>
            <w:rFonts w:ascii="Arial" w:eastAsia="Times New Roman" w:hAnsi="Arial" w:cs="Arial"/>
            <w:color w:val="0000FF"/>
            <w:sz w:val="20"/>
            <w:szCs w:val="20"/>
            <w:highlight w:val="yellow"/>
            <w:u w:val="single"/>
            <w:lang w:eastAsia="pt-BR"/>
          </w:rPr>
          <w:t>art. 95 da Lei nº 8.112, de 1990</w:t>
        </w:r>
      </w:hyperlink>
      <w:r w:rsidRPr="004F45FA">
        <w:rPr>
          <w:rFonts w:ascii="Arial" w:eastAsia="Times New Roman" w:hAnsi="Arial" w:cs="Arial"/>
          <w:color w:val="000000"/>
          <w:sz w:val="20"/>
          <w:szCs w:val="20"/>
          <w:highlight w:val="yellow"/>
          <w:lang w:eastAsia="pt-BR"/>
        </w:rPr>
        <w:t>.</w:t>
      </w:r>
    </w:p>
    <w:p w14:paraId="796485AC" w14:textId="3E6CB0BE"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 1º Nos afastamentos por período superior a trinta dias consecutivos, o servidor:</w:t>
      </w:r>
    </w:p>
    <w:p w14:paraId="2069003D" w14:textId="3A03CA17"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 xml:space="preserve">I - </w:t>
      </w:r>
      <w:proofErr w:type="gramStart"/>
      <w:r w:rsidRPr="004F45FA">
        <w:rPr>
          <w:rFonts w:ascii="Arial" w:eastAsia="Times New Roman" w:hAnsi="Arial" w:cs="Arial"/>
          <w:color w:val="000000"/>
          <w:sz w:val="20"/>
          <w:szCs w:val="20"/>
          <w:highlight w:val="yellow"/>
          <w:lang w:eastAsia="pt-BR"/>
        </w:rPr>
        <w:t>requererá</w:t>
      </w:r>
      <w:proofErr w:type="gramEnd"/>
      <w:r w:rsidRPr="004F45FA">
        <w:rPr>
          <w:rFonts w:ascii="Arial" w:eastAsia="Times New Roman" w:hAnsi="Arial" w:cs="Arial"/>
          <w:color w:val="000000"/>
          <w:sz w:val="20"/>
          <w:szCs w:val="20"/>
          <w:highlight w:val="yellow"/>
          <w:lang w:eastAsia="pt-BR"/>
        </w:rPr>
        <w:t>, conforme o caso, a exoneração ou a dispensa do cargo em comissão ou função de confiança eventualmente ocupado, a contar da data de início do afastamento; e</w:t>
      </w:r>
    </w:p>
    <w:p w14:paraId="773AD53C" w14:textId="5C68C2BE" w:rsidR="000E3AE7" w:rsidRPr="004F45FA" w:rsidRDefault="000E3AE7" w:rsidP="000E3AE7">
      <w:pPr>
        <w:spacing w:before="300" w:after="300" w:line="240" w:lineRule="auto"/>
        <w:ind w:firstLine="567"/>
        <w:jc w:val="both"/>
        <w:rPr>
          <w:rFonts w:ascii="Arial" w:eastAsia="Times New Roman" w:hAnsi="Arial" w:cs="Arial"/>
          <w:color w:val="000000"/>
          <w:sz w:val="20"/>
          <w:szCs w:val="20"/>
          <w:highlight w:val="yellow"/>
          <w:lang w:eastAsia="pt-BR"/>
        </w:rPr>
      </w:pPr>
      <w:r w:rsidRPr="004F45FA">
        <w:rPr>
          <w:rFonts w:ascii="Arial" w:eastAsia="Times New Roman" w:hAnsi="Arial" w:cs="Arial"/>
          <w:color w:val="000000"/>
          <w:sz w:val="20"/>
          <w:szCs w:val="20"/>
          <w:highlight w:val="yellow"/>
          <w:lang w:eastAsia="pt-BR"/>
        </w:rPr>
        <w:t>II - não fará jus às gratificações e adicionais vinculados à atividade ou ao local de trabalho e que não façam parte da estrutura remuneratória básica do seu cargo efetivo.</w:t>
      </w:r>
    </w:p>
    <w:p w14:paraId="27135E0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4F45FA">
        <w:rPr>
          <w:rFonts w:ascii="Arial" w:eastAsia="Times New Roman" w:hAnsi="Arial" w:cs="Arial"/>
          <w:color w:val="000000"/>
          <w:sz w:val="20"/>
          <w:szCs w:val="20"/>
          <w:highlight w:val="yellow"/>
          <w:lang w:eastAsia="pt-BR"/>
        </w:rPr>
        <w:t>§ 2</w:t>
      </w:r>
      <w:proofErr w:type="gramStart"/>
      <w:r w:rsidRPr="004F45FA">
        <w:rPr>
          <w:rFonts w:ascii="Arial" w:eastAsia="Times New Roman" w:hAnsi="Arial" w:cs="Arial"/>
          <w:color w:val="000000"/>
          <w:sz w:val="20"/>
          <w:szCs w:val="20"/>
          <w:highlight w:val="yellow"/>
          <w:lang w:eastAsia="pt-BR"/>
        </w:rPr>
        <w:t>º  O</w:t>
      </w:r>
      <w:proofErr w:type="gramEnd"/>
      <w:r w:rsidRPr="004F45FA">
        <w:rPr>
          <w:rFonts w:ascii="Arial" w:eastAsia="Times New Roman" w:hAnsi="Arial" w:cs="Arial"/>
          <w:color w:val="000000"/>
          <w:sz w:val="20"/>
          <w:szCs w:val="20"/>
          <w:highlight w:val="yellow"/>
          <w:lang w:eastAsia="pt-BR"/>
        </w:rPr>
        <w:t xml:space="preserve"> disposto no inciso II do § 1º não se aplica às parcelas legalmente vinculadas ao desempenho individual do cargo efetivo ou ao desempenho institucional.</w:t>
      </w:r>
    </w:p>
    <w:p w14:paraId="2D0AF68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3º  Para fins do disposto neste Decreto, considera-se treinamento regularmente instituído qualquer ação de desenvolvimento promovida ou apoiada pelo órgão ou pela entidade.</w:t>
      </w:r>
    </w:p>
    <w:p w14:paraId="189F830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8" w:name="art19"/>
      <w:bookmarkEnd w:id="18"/>
      <w:r w:rsidRPr="000E3AE7">
        <w:rPr>
          <w:rFonts w:ascii="Arial" w:eastAsia="Times New Roman" w:hAnsi="Arial" w:cs="Arial"/>
          <w:color w:val="000000"/>
          <w:sz w:val="20"/>
          <w:szCs w:val="20"/>
          <w:lang w:eastAsia="pt-BR"/>
        </w:rPr>
        <w:t>Art. 19.  Os afastamentos de que trata o art. 18 poderão ser concedidos, entre outros critérios, quando a ação de desenvolvimento:</w:t>
      </w:r>
    </w:p>
    <w:p w14:paraId="3A72D7B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estiver prevista no PDP do órgão ou da entidade do servidor;</w:t>
      </w:r>
    </w:p>
    <w:p w14:paraId="62CB8E4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estiver alinhada ao desenvolvimento do servidor nas competências relativas:</w:t>
      </w:r>
    </w:p>
    <w:p w14:paraId="361F30F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a) ao seu órgão de exercício ou de lotação;</w:t>
      </w:r>
    </w:p>
    <w:p w14:paraId="65A6130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b) à sua carreira ou cargo efetivo; e</w:t>
      </w:r>
    </w:p>
    <w:p w14:paraId="2F35B0B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c) ao seu cargo em comissão ou à sua função de confiança; e</w:t>
      </w:r>
    </w:p>
    <w:p w14:paraId="39C931E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o horário ou o local da ação de desenvolvimento inviabilizar o cumprimento da jornada semanal de trabalho do servidor.</w:t>
      </w:r>
    </w:p>
    <w:p w14:paraId="768C211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Os pedidos de afastamento formulados pelos servidores poderão ser processados a partir da data de aprovação do PDP do órgão ou da entidade.</w:t>
      </w:r>
    </w:p>
    <w:p w14:paraId="78DE55B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19" w:name="art20"/>
      <w:bookmarkEnd w:id="19"/>
      <w:r w:rsidRPr="000E3AE7">
        <w:rPr>
          <w:rFonts w:ascii="Arial" w:eastAsia="Times New Roman" w:hAnsi="Arial" w:cs="Arial"/>
          <w:color w:val="000000"/>
          <w:sz w:val="20"/>
          <w:szCs w:val="20"/>
          <w:lang w:eastAsia="pt-BR"/>
        </w:rPr>
        <w:t>Art. 20.  Os afastamentos poderão ser interrompidos, a qualquer tempo, a pedido do servidor ou no interesse da administração, condicionado à edição de ato da autoridade que concedeu o afastamento, permitida a delegação para titular de cargo de natureza especial ou, quando se tratar de autarquia ou fundação pública federal, para o titular da unidade com competência sobre a área de gestão de pessoas, vedada a subdelegação.</w:t>
      </w:r>
    </w:p>
    <w:p w14:paraId="048ADF6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lastRenderedPageBreak/>
        <w:t>§ 1</w:t>
      </w:r>
      <w:proofErr w:type="gramStart"/>
      <w:r w:rsidRPr="000E3AE7">
        <w:rPr>
          <w:rFonts w:ascii="Arial" w:eastAsia="Times New Roman" w:hAnsi="Arial" w:cs="Arial"/>
          <w:color w:val="000000"/>
          <w:sz w:val="20"/>
          <w:szCs w:val="20"/>
          <w:lang w:eastAsia="pt-BR"/>
        </w:rPr>
        <w:t>º  A</w:t>
      </w:r>
      <w:proofErr w:type="gramEnd"/>
      <w:r w:rsidRPr="000E3AE7">
        <w:rPr>
          <w:rFonts w:ascii="Arial" w:eastAsia="Times New Roman" w:hAnsi="Arial" w:cs="Arial"/>
          <w:color w:val="000000"/>
          <w:sz w:val="20"/>
          <w:szCs w:val="20"/>
          <w:lang w:eastAsia="pt-BR"/>
        </w:rPr>
        <w:t xml:space="preserve"> interrupção do afastamento a pedido do servidor motivada por caso fortuito ou força maior não implicará ressarcimento ao erário, desde que comprovada a efetiva participação ou aproveitamento da ação de desenvolvimento no período transcorrido da data de início do afastamento até a data do pedido de interrupção.</w:t>
      </w:r>
    </w:p>
    <w:p w14:paraId="5EA8C2B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2º  As justificativas e a comprovação da participação ou do aproveitamento dos dias de licença na hipótese do § 1º serão avaliadas pelo dirigente máximo do órgão ou da entidade a que o servidor estiver vinculado, permitida a delegação para titular de cargo de natureza especial ou, quando se tratar de autarquia ou fundação pública federal, para o titular da unidade com competência sobre a área de gestão de pessoas, vedada a subdelegação.</w:t>
      </w:r>
    </w:p>
    <w:p w14:paraId="0B41BF1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w:t>
      </w:r>
      <w:proofErr w:type="gramStart"/>
      <w:r w:rsidRPr="000E3AE7">
        <w:rPr>
          <w:rFonts w:ascii="Arial" w:eastAsia="Times New Roman" w:hAnsi="Arial" w:cs="Arial"/>
          <w:color w:val="000000"/>
          <w:sz w:val="20"/>
          <w:szCs w:val="20"/>
          <w:lang w:eastAsia="pt-BR"/>
        </w:rPr>
        <w:t>º  O</w:t>
      </w:r>
      <w:proofErr w:type="gramEnd"/>
      <w:r w:rsidRPr="000E3AE7">
        <w:rPr>
          <w:rFonts w:ascii="Arial" w:eastAsia="Times New Roman" w:hAnsi="Arial" w:cs="Arial"/>
          <w:color w:val="000000"/>
          <w:sz w:val="20"/>
          <w:szCs w:val="20"/>
          <w:lang w:eastAsia="pt-BR"/>
        </w:rPr>
        <w:t xml:space="preserve"> servidor que abandonar ou não concluir a ação de desenvolvimento ressarcirá o gasto com seu afastamento ao órgão ou à entidade, na forma da legislação vigente, ressalvado o disposto nos § 1º e § 2º.</w:t>
      </w:r>
    </w:p>
    <w:p w14:paraId="744CB76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0" w:name="art21"/>
      <w:bookmarkEnd w:id="20"/>
      <w:r w:rsidRPr="000E3AE7">
        <w:rPr>
          <w:rFonts w:ascii="Arial" w:eastAsia="Times New Roman" w:hAnsi="Arial" w:cs="Arial"/>
          <w:color w:val="000000"/>
          <w:sz w:val="20"/>
          <w:szCs w:val="20"/>
          <w:lang w:eastAsia="pt-BR"/>
        </w:rPr>
        <w:t>Art. 21.  Os afastamentos para participar de ações de desenvolvimento observarão os seguintes prazos:</w:t>
      </w:r>
    </w:p>
    <w:p w14:paraId="3E26149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pós-graduação </w:t>
      </w:r>
      <w:r w:rsidRPr="000E3AE7">
        <w:rPr>
          <w:rFonts w:ascii="Arial" w:eastAsia="Times New Roman" w:hAnsi="Arial" w:cs="Arial"/>
          <w:b/>
          <w:bCs/>
          <w:color w:val="000000"/>
          <w:sz w:val="20"/>
          <w:szCs w:val="20"/>
          <w:lang w:eastAsia="pt-BR"/>
        </w:rPr>
        <w:t>stricto sensu</w:t>
      </w:r>
      <w:r w:rsidRPr="000E3AE7">
        <w:rPr>
          <w:rFonts w:ascii="Arial" w:eastAsia="Times New Roman" w:hAnsi="Arial" w:cs="Arial"/>
          <w:color w:val="000000"/>
          <w:sz w:val="20"/>
          <w:szCs w:val="20"/>
          <w:lang w:eastAsia="pt-BR"/>
        </w:rPr>
        <w:t>:</w:t>
      </w:r>
    </w:p>
    <w:p w14:paraId="55F1851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a) mestrado: até vinte e quatro meses;</w:t>
      </w:r>
    </w:p>
    <w:p w14:paraId="2D8C2DE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b) doutorado: até quarenta e oito meses; e</w:t>
      </w:r>
    </w:p>
    <w:p w14:paraId="75C8FF1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c) pós-doutorado: até doze meses; e</w:t>
      </w:r>
    </w:p>
    <w:p w14:paraId="3AEF9E0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estudo no exterior: até quatro anos.</w:t>
      </w:r>
    </w:p>
    <w:p w14:paraId="158D551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1" w:name="art22"/>
      <w:bookmarkEnd w:id="21"/>
      <w:r w:rsidRPr="000E3AE7">
        <w:rPr>
          <w:rFonts w:ascii="Arial" w:eastAsia="Times New Roman" w:hAnsi="Arial" w:cs="Arial"/>
          <w:color w:val="000000"/>
          <w:sz w:val="20"/>
          <w:szCs w:val="20"/>
          <w:lang w:eastAsia="pt-BR"/>
        </w:rPr>
        <w:t>Art. 22.  Os afastamentos para participar de programas de pós-graduação </w:t>
      </w:r>
      <w:r w:rsidRPr="000E3AE7">
        <w:rPr>
          <w:rFonts w:ascii="Arial" w:eastAsia="Times New Roman" w:hAnsi="Arial" w:cs="Arial"/>
          <w:b/>
          <w:bCs/>
          <w:color w:val="000000"/>
          <w:sz w:val="20"/>
          <w:szCs w:val="20"/>
          <w:lang w:eastAsia="pt-BR"/>
        </w:rPr>
        <w:t>stricto sensu</w:t>
      </w:r>
      <w:r w:rsidRPr="000E3AE7">
        <w:rPr>
          <w:rFonts w:ascii="Arial" w:eastAsia="Times New Roman" w:hAnsi="Arial" w:cs="Arial"/>
          <w:color w:val="000000"/>
          <w:sz w:val="20"/>
          <w:szCs w:val="20"/>
          <w:lang w:eastAsia="pt-BR"/>
        </w:rPr>
        <w:t> serão precedidos de processo seletivo, conduzido e regulado pelos órgãos e pelas entidades do SIPEC, com critérios de elegibilidade isonômicos e transparentes.</w:t>
      </w:r>
    </w:p>
    <w:p w14:paraId="6A07480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1</w:t>
      </w:r>
      <w:proofErr w:type="gramStart"/>
      <w:r w:rsidRPr="000E3AE7">
        <w:rPr>
          <w:rFonts w:ascii="Arial" w:eastAsia="Times New Roman" w:hAnsi="Arial" w:cs="Arial"/>
          <w:color w:val="000000"/>
          <w:sz w:val="20"/>
          <w:szCs w:val="20"/>
          <w:lang w:eastAsia="pt-BR"/>
        </w:rPr>
        <w:t>º  Os</w:t>
      </w:r>
      <w:proofErr w:type="gramEnd"/>
      <w:r w:rsidRPr="000E3AE7">
        <w:rPr>
          <w:rFonts w:ascii="Arial" w:eastAsia="Times New Roman" w:hAnsi="Arial" w:cs="Arial"/>
          <w:color w:val="000000"/>
          <w:sz w:val="20"/>
          <w:szCs w:val="20"/>
          <w:lang w:eastAsia="pt-BR"/>
        </w:rPr>
        <w:t xml:space="preserve"> processos seletivos considerarão, quando houver:</w:t>
      </w:r>
    </w:p>
    <w:p w14:paraId="3463E0A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a</w:t>
      </w:r>
      <w:proofErr w:type="gramEnd"/>
      <w:r w:rsidRPr="000E3AE7">
        <w:rPr>
          <w:rFonts w:ascii="Arial" w:eastAsia="Times New Roman" w:hAnsi="Arial" w:cs="Arial"/>
          <w:color w:val="000000"/>
          <w:sz w:val="20"/>
          <w:szCs w:val="20"/>
          <w:lang w:eastAsia="pt-BR"/>
        </w:rPr>
        <w:t xml:space="preserve"> nota da avaliação de desempenho individual; e</w:t>
      </w:r>
    </w:p>
    <w:p w14:paraId="76AD6C6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 alcance das metas de desempenho individual.</w:t>
      </w:r>
    </w:p>
    <w:p w14:paraId="7623DB0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2</w:t>
      </w:r>
      <w:proofErr w:type="gramStart"/>
      <w:r w:rsidRPr="000E3AE7">
        <w:rPr>
          <w:rFonts w:ascii="Arial" w:eastAsia="Times New Roman" w:hAnsi="Arial" w:cs="Arial"/>
          <w:color w:val="000000"/>
          <w:sz w:val="20"/>
          <w:szCs w:val="20"/>
          <w:lang w:eastAsia="pt-BR"/>
        </w:rPr>
        <w:t>º  As</w:t>
      </w:r>
      <w:proofErr w:type="gramEnd"/>
      <w:r w:rsidRPr="000E3AE7">
        <w:rPr>
          <w:rFonts w:ascii="Arial" w:eastAsia="Times New Roman" w:hAnsi="Arial" w:cs="Arial"/>
          <w:color w:val="000000"/>
          <w:sz w:val="20"/>
          <w:szCs w:val="20"/>
          <w:lang w:eastAsia="pt-BR"/>
        </w:rPr>
        <w:t xml:space="preserve"> unidades de gestão de pessoas dos órgãos e das entidades poderão utilizar avaliações oficialmente reconhecidas de qualidade dos programas de pós-graduação </w:t>
      </w:r>
      <w:r w:rsidRPr="000E3AE7">
        <w:rPr>
          <w:rFonts w:ascii="Arial" w:eastAsia="Times New Roman" w:hAnsi="Arial" w:cs="Arial"/>
          <w:b/>
          <w:bCs/>
          <w:color w:val="000000"/>
          <w:sz w:val="20"/>
          <w:szCs w:val="20"/>
          <w:lang w:eastAsia="pt-BR"/>
        </w:rPr>
        <w:t>stricto sensu</w:t>
      </w:r>
      <w:r w:rsidRPr="000E3AE7">
        <w:rPr>
          <w:rFonts w:ascii="Arial" w:eastAsia="Times New Roman" w:hAnsi="Arial" w:cs="Arial"/>
          <w:color w:val="000000"/>
          <w:sz w:val="20"/>
          <w:szCs w:val="20"/>
          <w:lang w:eastAsia="pt-BR"/>
        </w:rPr>
        <w:t> efetuadas por instituições da área de educação para fins de classificação do servidor no processo seletivo de que trata 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w:t>
      </w:r>
    </w:p>
    <w:p w14:paraId="58962C8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w:t>
      </w:r>
      <w:proofErr w:type="gramStart"/>
      <w:r w:rsidRPr="000E3AE7">
        <w:rPr>
          <w:rFonts w:ascii="Arial" w:eastAsia="Times New Roman" w:hAnsi="Arial" w:cs="Arial"/>
          <w:color w:val="000000"/>
          <w:sz w:val="20"/>
          <w:szCs w:val="20"/>
          <w:lang w:eastAsia="pt-BR"/>
        </w:rPr>
        <w:t>º  O</w:t>
      </w:r>
      <w:proofErr w:type="gramEnd"/>
      <w:r w:rsidRPr="000E3AE7">
        <w:rPr>
          <w:rFonts w:ascii="Arial" w:eastAsia="Times New Roman" w:hAnsi="Arial" w:cs="Arial"/>
          <w:color w:val="000000"/>
          <w:sz w:val="20"/>
          <w:szCs w:val="20"/>
          <w:lang w:eastAsia="pt-BR"/>
        </w:rPr>
        <w:t xml:space="preserve"> projeto de pesquisa a ser desenvolvida durante o afastamento estará alinhado à área de atribuição do cargo efetivo, do cargo em comissão ou da função de confiança do servidor ou à área de competências da sua unidade de exercício.</w:t>
      </w:r>
    </w:p>
    <w:p w14:paraId="1438000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2" w:name="art23"/>
      <w:bookmarkEnd w:id="22"/>
      <w:r w:rsidRPr="000E3AE7">
        <w:rPr>
          <w:rFonts w:ascii="Arial" w:eastAsia="Times New Roman" w:hAnsi="Arial" w:cs="Arial"/>
          <w:color w:val="000000"/>
          <w:sz w:val="20"/>
          <w:szCs w:val="20"/>
          <w:lang w:eastAsia="pt-BR"/>
        </w:rPr>
        <w:t>Art. 23.  O processo de afastamento do servidor conterá as informações e os documentos estabelecidos nas normas de que trata o art. 12.</w:t>
      </w:r>
    </w:p>
    <w:p w14:paraId="4366E2F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3" w:name="art24"/>
      <w:bookmarkEnd w:id="23"/>
      <w:r w:rsidRPr="000E3AE7">
        <w:rPr>
          <w:rFonts w:ascii="Arial" w:eastAsia="Times New Roman" w:hAnsi="Arial" w:cs="Arial"/>
          <w:color w:val="000000"/>
          <w:sz w:val="20"/>
          <w:szCs w:val="20"/>
          <w:lang w:eastAsia="pt-BR"/>
        </w:rPr>
        <w:t>Art. 24.  O servidor comprovará a participação efetiva na ação que gerou seu afastamento, no prazo definido nos termos do disposto no inciso VII do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do art. 12.</w:t>
      </w:r>
    </w:p>
    <w:p w14:paraId="5D1DFB5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lastRenderedPageBreak/>
        <w:t>Parágrafo único.  A não apresentação da documentação comprobatória sujeitará o servidor ao ressarcimento dos valores correspondentes às despesas com seu afastamento, na forma da legislação vigente, ressalvado o disposto no § 1º do art. 20.</w:t>
      </w:r>
    </w:p>
    <w:p w14:paraId="623F273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Licença para capacitação</w:t>
      </w:r>
    </w:p>
    <w:p w14:paraId="2BD1670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4" w:name="art25"/>
      <w:bookmarkEnd w:id="24"/>
      <w:r w:rsidRPr="000E3AE7">
        <w:rPr>
          <w:rFonts w:ascii="Arial" w:eastAsia="Times New Roman" w:hAnsi="Arial" w:cs="Arial"/>
          <w:color w:val="000000"/>
          <w:sz w:val="20"/>
          <w:szCs w:val="20"/>
          <w:lang w:eastAsia="pt-BR"/>
        </w:rPr>
        <w:t>Art. 25.  A licença para capacitação poderá ser concedida para:</w:t>
      </w:r>
    </w:p>
    <w:p w14:paraId="1B6ACB9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ações de desenvolvimento presenciais ou à distância;</w:t>
      </w:r>
    </w:p>
    <w:p w14:paraId="6B113B5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II - </w:t>
      </w:r>
      <w:proofErr w:type="gramStart"/>
      <w:r w:rsidRPr="000E3AE7">
        <w:rPr>
          <w:rFonts w:ascii="Arial" w:eastAsia="Times New Roman" w:hAnsi="Arial" w:cs="Arial"/>
          <w:color w:val="000000"/>
          <w:sz w:val="20"/>
          <w:szCs w:val="20"/>
          <w:lang w:eastAsia="pt-BR"/>
        </w:rPr>
        <w:t>elaboração</w:t>
      </w:r>
      <w:proofErr w:type="gramEnd"/>
      <w:r w:rsidRPr="000E3AE7">
        <w:rPr>
          <w:rFonts w:ascii="Arial" w:eastAsia="Times New Roman" w:hAnsi="Arial" w:cs="Arial"/>
          <w:color w:val="000000"/>
          <w:sz w:val="20"/>
          <w:szCs w:val="20"/>
          <w:lang w:eastAsia="pt-BR"/>
        </w:rPr>
        <w:t xml:space="preserve"> de monografia, trabalho de conclusão de curso, dissertação de mestrado ou tese de doutorado;</w:t>
      </w:r>
    </w:p>
    <w:p w14:paraId="0F1E707E"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participação em curso presencial ou intercâmbio para aprendizado de língua estrangeira, quando recomendável ao exercício de suas atividades, conforme atestado pela chefia imediata; ou</w:t>
      </w:r>
    </w:p>
    <w:p w14:paraId="1DCE5D3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curso conjugado com:</w:t>
      </w:r>
    </w:p>
    <w:p w14:paraId="10DB508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a) atividades práticas em posto de trabalho, em órgão ou entidade da administração pública direta ou indireta dos entes federativos, dos Poderes da União ou de outros países ou em organismos internacionais; ou</w:t>
      </w:r>
    </w:p>
    <w:p w14:paraId="48AD892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b) realização de atividade voluntária em entidade que preste serviços dessa natureza, no País ou no exterior.</w:t>
      </w:r>
    </w:p>
    <w:p w14:paraId="4472D6B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1</w:t>
      </w:r>
      <w:proofErr w:type="gramStart"/>
      <w:r w:rsidRPr="000E3AE7">
        <w:rPr>
          <w:rFonts w:ascii="Arial" w:eastAsia="Times New Roman" w:hAnsi="Arial" w:cs="Arial"/>
          <w:color w:val="000000"/>
          <w:sz w:val="20"/>
          <w:szCs w:val="20"/>
          <w:lang w:eastAsia="pt-BR"/>
        </w:rPr>
        <w:t>º  As</w:t>
      </w:r>
      <w:proofErr w:type="gramEnd"/>
      <w:r w:rsidRPr="000E3AE7">
        <w:rPr>
          <w:rFonts w:ascii="Arial" w:eastAsia="Times New Roman" w:hAnsi="Arial" w:cs="Arial"/>
          <w:color w:val="000000"/>
          <w:sz w:val="20"/>
          <w:szCs w:val="20"/>
          <w:lang w:eastAsia="pt-BR"/>
        </w:rPr>
        <w:t xml:space="preserve"> ações de desenvolvimento de que trata o inciso I do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poderão ser organizadas de modo individual ou coletivo.</w:t>
      </w:r>
    </w:p>
    <w:p w14:paraId="04A4CE0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2º  Os órgãos e as entidades poderão definir critérios de concessão da licença para capacitação de que trata a alínea “b” do inciso IV do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observado o disposto no </w:t>
      </w:r>
      <w:hyperlink r:id="rId9" w:history="1">
        <w:r w:rsidRPr="000E3AE7">
          <w:rPr>
            <w:rFonts w:ascii="Arial" w:eastAsia="Times New Roman" w:hAnsi="Arial" w:cs="Arial"/>
            <w:color w:val="0000FF"/>
            <w:sz w:val="20"/>
            <w:szCs w:val="20"/>
            <w:u w:val="single"/>
            <w:lang w:eastAsia="pt-BR"/>
          </w:rPr>
          <w:t>Decreto nº 9.906, de 9 de julho de 2019</w:t>
        </w:r>
      </w:hyperlink>
      <w:r w:rsidRPr="000E3AE7">
        <w:rPr>
          <w:rFonts w:ascii="Arial" w:eastAsia="Times New Roman" w:hAnsi="Arial" w:cs="Arial"/>
          <w:color w:val="000000"/>
          <w:sz w:val="20"/>
          <w:szCs w:val="20"/>
          <w:lang w:eastAsia="pt-BR"/>
        </w:rPr>
        <w:t>, e as condições para a concessão de afastamento estabelecidas no art. 19.</w:t>
      </w:r>
    </w:p>
    <w:p w14:paraId="4180B35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3</w:t>
      </w:r>
      <w:proofErr w:type="gramStart"/>
      <w:r w:rsidRPr="000E3AE7">
        <w:rPr>
          <w:rFonts w:ascii="Arial" w:eastAsia="Times New Roman" w:hAnsi="Arial" w:cs="Arial"/>
          <w:color w:val="000000"/>
          <w:sz w:val="20"/>
          <w:szCs w:val="20"/>
          <w:lang w:eastAsia="pt-BR"/>
        </w:rPr>
        <w:t>º  A</w:t>
      </w:r>
      <w:proofErr w:type="gramEnd"/>
      <w:r w:rsidRPr="000E3AE7">
        <w:rPr>
          <w:rFonts w:ascii="Arial" w:eastAsia="Times New Roman" w:hAnsi="Arial" w:cs="Arial"/>
          <w:color w:val="000000"/>
          <w:sz w:val="20"/>
          <w:szCs w:val="20"/>
          <w:lang w:eastAsia="pt-BR"/>
        </w:rPr>
        <w:t xml:space="preserve"> licença para capacitação poderá ser parcelada em, no máximo, seis períodos e  o menor período não poderá ser inferior a quinze dias.</w:t>
      </w:r>
    </w:p>
    <w:p w14:paraId="016BFCED" w14:textId="531F1F03" w:rsid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4</w:t>
      </w:r>
      <w:proofErr w:type="gramStart"/>
      <w:r w:rsidRPr="000E3AE7">
        <w:rPr>
          <w:rFonts w:ascii="Arial" w:eastAsia="Times New Roman" w:hAnsi="Arial" w:cs="Arial"/>
          <w:color w:val="000000"/>
          <w:sz w:val="20"/>
          <w:szCs w:val="20"/>
          <w:lang w:eastAsia="pt-BR"/>
        </w:rPr>
        <w:t>º  Na</w:t>
      </w:r>
      <w:proofErr w:type="gramEnd"/>
      <w:r w:rsidRPr="000E3AE7">
        <w:rPr>
          <w:rFonts w:ascii="Arial" w:eastAsia="Times New Roman" w:hAnsi="Arial" w:cs="Arial"/>
          <w:color w:val="000000"/>
          <w:sz w:val="20"/>
          <w:szCs w:val="20"/>
          <w:lang w:eastAsia="pt-BR"/>
        </w:rPr>
        <w:t xml:space="preserve"> hipótese de necessidade de prorrogação dos prazos de afastamento de que tratam os incisos I e II do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do art. 21, o servidor poderá utilizar a licença para capacitação.</w:t>
      </w:r>
    </w:p>
    <w:p w14:paraId="6BF585F6" w14:textId="1D708D17" w:rsidR="003D78E8" w:rsidRPr="000E3AE7" w:rsidRDefault="003D78E8" w:rsidP="000E3AE7">
      <w:pPr>
        <w:spacing w:before="300" w:after="300" w:line="240" w:lineRule="auto"/>
        <w:ind w:firstLine="567"/>
        <w:jc w:val="both"/>
        <w:rPr>
          <w:rFonts w:ascii="Arial" w:eastAsia="Times New Roman" w:hAnsi="Arial" w:cs="Arial"/>
          <w:color w:val="000000"/>
          <w:sz w:val="20"/>
          <w:szCs w:val="20"/>
          <w:lang w:eastAsia="pt-BR"/>
        </w:rPr>
      </w:pPr>
      <w:r w:rsidRPr="003D78E8">
        <w:rPr>
          <w:rFonts w:ascii="Arial" w:eastAsia="Times New Roman" w:hAnsi="Arial" w:cs="Arial"/>
          <w:color w:val="000000"/>
          <w:sz w:val="20"/>
          <w:szCs w:val="20"/>
          <w:highlight w:val="yellow"/>
          <w:lang w:eastAsia="pt-BR"/>
        </w:rPr>
        <w:t>Portanto poderá ser ultrapassado o prazo de 24/48 meses para M e D e de 12 meses para Pós-</w:t>
      </w:r>
      <w:proofErr w:type="spellStart"/>
      <w:r w:rsidRPr="003D78E8">
        <w:rPr>
          <w:rFonts w:ascii="Arial" w:eastAsia="Times New Roman" w:hAnsi="Arial" w:cs="Arial"/>
          <w:color w:val="000000"/>
          <w:sz w:val="20"/>
          <w:szCs w:val="20"/>
          <w:highlight w:val="yellow"/>
          <w:lang w:eastAsia="pt-BR"/>
        </w:rPr>
        <w:t>Doc</w:t>
      </w:r>
      <w:proofErr w:type="spellEnd"/>
      <w:r w:rsidRPr="003D78E8">
        <w:rPr>
          <w:rFonts w:ascii="Arial" w:eastAsia="Times New Roman" w:hAnsi="Arial" w:cs="Arial"/>
          <w:color w:val="000000"/>
          <w:sz w:val="20"/>
          <w:szCs w:val="20"/>
          <w:highlight w:val="yellow"/>
          <w:lang w:eastAsia="pt-BR"/>
        </w:rPr>
        <w:t>;</w:t>
      </w:r>
    </w:p>
    <w:p w14:paraId="26D2C30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5" w:name="art26"/>
      <w:bookmarkEnd w:id="25"/>
      <w:r w:rsidRPr="000E3AE7">
        <w:rPr>
          <w:rFonts w:ascii="Arial" w:eastAsia="Times New Roman" w:hAnsi="Arial" w:cs="Arial"/>
          <w:color w:val="000000"/>
          <w:sz w:val="20"/>
          <w:szCs w:val="20"/>
          <w:lang w:eastAsia="pt-BR"/>
        </w:rPr>
        <w:t>Art. 26.  O órgão ou a entidade poderá conceder licença para capacitação somente quando a carga horária total da ação de desenvolvimento ou do conjunto de ações seja superior a trinta horas semanais.</w:t>
      </w:r>
    </w:p>
    <w:p w14:paraId="7E9190FA"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6" w:name="art27"/>
      <w:bookmarkEnd w:id="26"/>
      <w:r w:rsidRPr="000E3AE7">
        <w:rPr>
          <w:rFonts w:ascii="Arial" w:eastAsia="Times New Roman" w:hAnsi="Arial" w:cs="Arial"/>
          <w:color w:val="000000"/>
          <w:sz w:val="20"/>
          <w:szCs w:val="20"/>
          <w:lang w:eastAsia="pt-BR"/>
        </w:rPr>
        <w:t>Art. 27.  O órgão ou a entidade estabelecerá, com base em seu planejamento estratégico, quantitativo máximo de servidores que usufruirão a licença para capacitação simultaneamente.</w:t>
      </w:r>
    </w:p>
    <w:p w14:paraId="3173C88F" w14:textId="01E1783C" w:rsid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w:t>
      </w:r>
      <w:r w:rsidRPr="003D78E8">
        <w:rPr>
          <w:rFonts w:ascii="Arial" w:eastAsia="Times New Roman" w:hAnsi="Arial" w:cs="Arial"/>
          <w:color w:val="000000"/>
          <w:sz w:val="20"/>
          <w:szCs w:val="20"/>
          <w:highlight w:val="yellow"/>
          <w:lang w:eastAsia="pt-BR"/>
        </w:rPr>
        <w:t>.  O quantitativo previsto pelo órgão ou pela entidade não poderá ser superior a dois por cento dos servidores em exercício no órgão ou na entidade e eventual resultado fracionário será arredondado para o número inteiro imediatamente superior.</w:t>
      </w:r>
    </w:p>
    <w:p w14:paraId="41CE5736" w14:textId="12BF4074" w:rsidR="003D78E8" w:rsidRPr="000E3AE7" w:rsidRDefault="003D78E8" w:rsidP="000E3AE7">
      <w:pPr>
        <w:spacing w:before="300" w:after="300" w:line="240" w:lineRule="auto"/>
        <w:ind w:firstLine="567"/>
        <w:jc w:val="both"/>
        <w:rPr>
          <w:rFonts w:ascii="Arial" w:eastAsia="Times New Roman" w:hAnsi="Arial" w:cs="Arial"/>
          <w:color w:val="000000"/>
          <w:sz w:val="20"/>
          <w:szCs w:val="20"/>
          <w:lang w:eastAsia="pt-BR"/>
        </w:rPr>
      </w:pPr>
      <w:proofErr w:type="gramStart"/>
      <w:r w:rsidRPr="003D78E8">
        <w:rPr>
          <w:rFonts w:ascii="Arial" w:eastAsia="Times New Roman" w:hAnsi="Arial" w:cs="Arial"/>
          <w:color w:val="000000"/>
          <w:sz w:val="20"/>
          <w:szCs w:val="20"/>
          <w:highlight w:val="green"/>
          <w:lang w:eastAsia="pt-BR"/>
        </w:rPr>
        <w:lastRenderedPageBreak/>
        <w:t>Inclui</w:t>
      </w:r>
      <w:proofErr w:type="gramEnd"/>
      <w:r w:rsidRPr="003D78E8">
        <w:rPr>
          <w:rFonts w:ascii="Arial" w:eastAsia="Times New Roman" w:hAnsi="Arial" w:cs="Arial"/>
          <w:color w:val="000000"/>
          <w:sz w:val="20"/>
          <w:szCs w:val="20"/>
          <w:highlight w:val="green"/>
          <w:lang w:eastAsia="pt-BR"/>
        </w:rPr>
        <w:t xml:space="preserve"> portanto, </w:t>
      </w:r>
      <w:proofErr w:type="spellStart"/>
      <w:r w:rsidRPr="003D78E8">
        <w:rPr>
          <w:rFonts w:ascii="Arial" w:eastAsia="Times New Roman" w:hAnsi="Arial" w:cs="Arial"/>
          <w:color w:val="000000"/>
          <w:sz w:val="20"/>
          <w:szCs w:val="20"/>
          <w:highlight w:val="green"/>
          <w:lang w:eastAsia="pt-BR"/>
        </w:rPr>
        <w:t>TAEs</w:t>
      </w:r>
      <w:proofErr w:type="spellEnd"/>
      <w:r w:rsidRPr="003D78E8">
        <w:rPr>
          <w:rFonts w:ascii="Arial" w:eastAsia="Times New Roman" w:hAnsi="Arial" w:cs="Arial"/>
          <w:color w:val="000000"/>
          <w:sz w:val="20"/>
          <w:szCs w:val="20"/>
          <w:highlight w:val="green"/>
          <w:lang w:eastAsia="pt-BR"/>
        </w:rPr>
        <w:t xml:space="preserve"> e Docentes</w:t>
      </w:r>
    </w:p>
    <w:p w14:paraId="41E1F03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7" w:name="art28"/>
      <w:bookmarkEnd w:id="27"/>
      <w:r w:rsidRPr="000E3AE7">
        <w:rPr>
          <w:rFonts w:ascii="Arial" w:eastAsia="Times New Roman" w:hAnsi="Arial" w:cs="Arial"/>
          <w:color w:val="000000"/>
          <w:sz w:val="20"/>
          <w:szCs w:val="20"/>
          <w:lang w:eastAsia="pt-BR"/>
        </w:rPr>
        <w:t>Art. 28.  A concessão de licença para capacitação caberá à autoridade máxima do órgão ou da entidade, permitida a delegação para titular de cargo de natureza especial ou, quando se tratar de autarquia ou fundação pública federal, para titular da unidade com competência sobre a área de gestão de pessoas, vedada a subdelegação.</w:t>
      </w:r>
    </w:p>
    <w:p w14:paraId="13CA294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Parágrafo único.  A autoridade responsável, na ocasião da concessão, considerará:</w:t>
      </w:r>
    </w:p>
    <w:p w14:paraId="4D9E6FD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se</w:t>
      </w:r>
      <w:proofErr w:type="gramEnd"/>
      <w:r w:rsidRPr="000E3AE7">
        <w:rPr>
          <w:rFonts w:ascii="Arial" w:eastAsia="Times New Roman" w:hAnsi="Arial" w:cs="Arial"/>
          <w:color w:val="000000"/>
          <w:sz w:val="20"/>
          <w:szCs w:val="20"/>
          <w:lang w:eastAsia="pt-BR"/>
        </w:rPr>
        <w:t xml:space="preserve"> o afastamento do servidor inviabilizará o funcionamento do órgão ou da entidade; e</w:t>
      </w:r>
    </w:p>
    <w:p w14:paraId="52349BC3" w14:textId="5C5482E0" w:rsid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II - </w:t>
      </w:r>
      <w:r w:rsidRPr="003D78E8">
        <w:rPr>
          <w:rFonts w:ascii="Arial" w:eastAsia="Times New Roman" w:hAnsi="Arial" w:cs="Arial"/>
          <w:color w:val="000000"/>
          <w:sz w:val="20"/>
          <w:szCs w:val="20"/>
          <w:highlight w:val="yellow"/>
          <w:lang w:eastAsia="pt-BR"/>
        </w:rPr>
        <w:t>os períodos de maior demanda de força de trabalho</w:t>
      </w:r>
      <w:r w:rsidRPr="000E3AE7">
        <w:rPr>
          <w:rFonts w:ascii="Arial" w:eastAsia="Times New Roman" w:hAnsi="Arial" w:cs="Arial"/>
          <w:color w:val="000000"/>
          <w:sz w:val="20"/>
          <w:szCs w:val="20"/>
          <w:lang w:eastAsia="pt-BR"/>
        </w:rPr>
        <w:t>.</w:t>
      </w:r>
    </w:p>
    <w:p w14:paraId="312DAB10" w14:textId="42D9F909" w:rsidR="003D78E8" w:rsidRPr="000E3AE7" w:rsidRDefault="003D78E8" w:rsidP="000E3AE7">
      <w:pPr>
        <w:spacing w:before="300" w:after="300" w:line="240" w:lineRule="auto"/>
        <w:ind w:firstLine="567"/>
        <w:jc w:val="both"/>
        <w:rPr>
          <w:rFonts w:ascii="Arial" w:eastAsia="Times New Roman" w:hAnsi="Arial" w:cs="Arial"/>
          <w:color w:val="000000"/>
          <w:sz w:val="20"/>
          <w:szCs w:val="20"/>
          <w:lang w:eastAsia="pt-BR"/>
        </w:rPr>
      </w:pPr>
      <w:r w:rsidRPr="003D78E8">
        <w:rPr>
          <w:rFonts w:ascii="Arial" w:eastAsia="Times New Roman" w:hAnsi="Arial" w:cs="Arial"/>
          <w:color w:val="000000"/>
          <w:sz w:val="20"/>
          <w:szCs w:val="20"/>
          <w:highlight w:val="green"/>
          <w:lang w:eastAsia="pt-BR"/>
        </w:rPr>
        <w:t>Para docentes... Período fora de aulas ou início e término de semestres.</w:t>
      </w:r>
    </w:p>
    <w:p w14:paraId="474864D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8" w:name="art29"/>
      <w:bookmarkEnd w:id="28"/>
      <w:r w:rsidRPr="000E3AE7">
        <w:rPr>
          <w:rFonts w:ascii="Arial" w:eastAsia="Times New Roman" w:hAnsi="Arial" w:cs="Arial"/>
          <w:color w:val="000000"/>
          <w:sz w:val="20"/>
          <w:szCs w:val="20"/>
          <w:lang w:eastAsia="pt-BR"/>
        </w:rPr>
        <w:t>Art. 29.  O servidor poderá se ausentar das atividades no órgão ou na entidade de exercício somente após a publicação do ato de concessão da licença para capacitação.</w:t>
      </w:r>
    </w:p>
    <w:p w14:paraId="3F50DC7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Parágrafo único.  O prazo para a decisão final sobre o pedido e a publicação do eventual deferimento </w:t>
      </w:r>
      <w:r w:rsidRPr="003D78E8">
        <w:rPr>
          <w:rFonts w:ascii="Arial" w:eastAsia="Times New Roman" w:hAnsi="Arial" w:cs="Arial"/>
          <w:color w:val="000000"/>
          <w:sz w:val="20"/>
          <w:szCs w:val="20"/>
          <w:highlight w:val="yellow"/>
          <w:lang w:eastAsia="pt-BR"/>
        </w:rPr>
        <w:t>é de trinta dia, contado</w:t>
      </w:r>
      <w:r w:rsidRPr="000E3AE7">
        <w:rPr>
          <w:rFonts w:ascii="Arial" w:eastAsia="Times New Roman" w:hAnsi="Arial" w:cs="Arial"/>
          <w:color w:val="000000"/>
          <w:sz w:val="20"/>
          <w:szCs w:val="20"/>
          <w:lang w:eastAsia="pt-BR"/>
        </w:rPr>
        <w:t xml:space="preserve"> da data de apresentação dos documentos necessários.</w:t>
      </w:r>
    </w:p>
    <w:p w14:paraId="1C2613E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Reembolso de despesas realizadas por servidor</w:t>
      </w:r>
    </w:p>
    <w:p w14:paraId="7BD63C8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29" w:name="art30"/>
      <w:bookmarkEnd w:id="29"/>
      <w:r w:rsidRPr="000E3AE7">
        <w:rPr>
          <w:rFonts w:ascii="Arial" w:eastAsia="Times New Roman" w:hAnsi="Arial" w:cs="Arial"/>
          <w:color w:val="000000"/>
          <w:sz w:val="20"/>
          <w:szCs w:val="20"/>
          <w:lang w:eastAsia="pt-BR"/>
        </w:rPr>
        <w:t>Art. 30.  A autoridade máxima do órgão ou da entidade poderá, em caráter excepcional, deferir o reembolso da inscrição do servidor em ações de desenvolvimento, atendidas as seguintes condições:</w:t>
      </w:r>
    </w:p>
    <w:p w14:paraId="64DC654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a solicitação de reembolso tenha sido efetuada antes da inscrição na ação de desenvolvimento;</w:t>
      </w:r>
    </w:p>
    <w:p w14:paraId="7625253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existência de disponibilidade financeira e orçamentária;</w:t>
      </w:r>
    </w:p>
    <w:p w14:paraId="0A12589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atendimento das condições previstas neste Decreto para a realização da ação de desenvolvimento; e</w:t>
      </w:r>
    </w:p>
    <w:p w14:paraId="7CDDAB5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IV - existência de justificativa do requerente, com a concordância da administração, sobre a imprescindibilidade da ação de desenvolvimento para os objetivos organizacionais do órgão ou da entidade.</w:t>
      </w:r>
    </w:p>
    <w:p w14:paraId="5F03069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Alteração das regras de afastamento do país</w:t>
      </w:r>
    </w:p>
    <w:p w14:paraId="121FBA2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0" w:name="art31"/>
      <w:bookmarkEnd w:id="30"/>
      <w:r w:rsidRPr="000E3AE7">
        <w:rPr>
          <w:rFonts w:ascii="Arial" w:eastAsia="Times New Roman" w:hAnsi="Arial" w:cs="Arial"/>
          <w:color w:val="000000"/>
          <w:sz w:val="20"/>
          <w:szCs w:val="20"/>
          <w:lang w:eastAsia="pt-BR"/>
        </w:rPr>
        <w:t>Art. 31.  O </w:t>
      </w:r>
      <w:hyperlink r:id="rId10" w:history="1">
        <w:r w:rsidRPr="000E3AE7">
          <w:rPr>
            <w:rFonts w:ascii="Arial" w:eastAsia="Times New Roman" w:hAnsi="Arial" w:cs="Arial"/>
            <w:color w:val="0000FF"/>
            <w:sz w:val="20"/>
            <w:szCs w:val="20"/>
            <w:u w:val="single"/>
            <w:lang w:eastAsia="pt-BR"/>
          </w:rPr>
          <w:t>Decreto nº 91.800, de 18 de outubro de 1985</w:t>
        </w:r>
      </w:hyperlink>
      <w:r w:rsidRPr="000E3AE7">
        <w:rPr>
          <w:rFonts w:ascii="Arial" w:eastAsia="Times New Roman" w:hAnsi="Arial" w:cs="Arial"/>
          <w:color w:val="000000"/>
          <w:sz w:val="20"/>
          <w:szCs w:val="20"/>
          <w:lang w:eastAsia="pt-BR"/>
        </w:rPr>
        <w:t>, passa a vigorar com as seguintes alterações:</w:t>
      </w:r>
    </w:p>
    <w:p w14:paraId="6634221C"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“Art. 8</w:t>
      </w:r>
      <w:proofErr w:type="gramStart"/>
      <w:r w:rsidRPr="000E3AE7">
        <w:rPr>
          <w:rFonts w:ascii="Arial" w:eastAsia="Times New Roman" w:hAnsi="Arial" w:cs="Arial"/>
          <w:color w:val="000000"/>
          <w:sz w:val="20"/>
          <w:szCs w:val="20"/>
          <w:lang w:eastAsia="pt-BR"/>
        </w:rPr>
        <w:t>º  ....................................................................................................</w:t>
      </w:r>
      <w:proofErr w:type="gramEnd"/>
    </w:p>
    <w:p w14:paraId="790D66C2" w14:textId="77777777" w:rsidR="000E3AE7" w:rsidRPr="000E3AE7" w:rsidRDefault="004F45FA" w:rsidP="000E3AE7">
      <w:pPr>
        <w:spacing w:before="300" w:after="300" w:line="240" w:lineRule="auto"/>
        <w:ind w:firstLine="567"/>
        <w:jc w:val="both"/>
        <w:rPr>
          <w:rFonts w:ascii="Arial" w:eastAsia="Times New Roman" w:hAnsi="Arial" w:cs="Arial"/>
          <w:color w:val="000000"/>
          <w:sz w:val="20"/>
          <w:szCs w:val="20"/>
          <w:lang w:eastAsia="pt-BR"/>
        </w:rPr>
      </w:pPr>
      <w:hyperlink r:id="rId11" w:anchor="art8p.0" w:history="1">
        <w:r w:rsidR="000E3AE7" w:rsidRPr="000E3AE7">
          <w:rPr>
            <w:rFonts w:ascii="Arial" w:eastAsia="Times New Roman" w:hAnsi="Arial" w:cs="Arial"/>
            <w:color w:val="0000FF"/>
            <w:sz w:val="20"/>
            <w:szCs w:val="20"/>
            <w:u w:val="single"/>
            <w:lang w:eastAsia="pt-BR"/>
          </w:rPr>
          <w:t>Parágrafo único. </w:t>
        </w:r>
      </w:hyperlink>
      <w:r w:rsidR="000E3AE7" w:rsidRPr="000E3AE7">
        <w:rPr>
          <w:rFonts w:ascii="Arial" w:eastAsia="Times New Roman" w:hAnsi="Arial" w:cs="Arial"/>
          <w:color w:val="000000"/>
          <w:sz w:val="20"/>
          <w:szCs w:val="20"/>
          <w:lang w:eastAsia="pt-BR"/>
        </w:rPr>
        <w:t> Na hipótese de viagem com a finalidade de aperfeiçoamento, o ocupante de cargo em comissão ou de função de confiança somente poderá afastar-se do País pelo período máximo de trinta dias.” (NR)        </w:t>
      </w:r>
      <w:hyperlink r:id="rId12" w:anchor="art33" w:history="1">
        <w:r w:rsidR="000E3AE7" w:rsidRPr="000E3AE7">
          <w:rPr>
            <w:rFonts w:ascii="Arial" w:eastAsia="Times New Roman" w:hAnsi="Arial" w:cs="Arial"/>
            <w:color w:val="0000FF"/>
            <w:sz w:val="20"/>
            <w:szCs w:val="20"/>
            <w:u w:val="single"/>
            <w:lang w:eastAsia="pt-BR"/>
          </w:rPr>
          <w:t>(Vide)</w:t>
        </w:r>
      </w:hyperlink>
    </w:p>
    <w:p w14:paraId="122C117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Disposições finais e transitórias</w:t>
      </w:r>
    </w:p>
    <w:p w14:paraId="3FA6FF23"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1" w:name="art32"/>
      <w:bookmarkEnd w:id="31"/>
      <w:r w:rsidRPr="000E3AE7">
        <w:rPr>
          <w:rFonts w:ascii="Arial" w:eastAsia="Times New Roman" w:hAnsi="Arial" w:cs="Arial"/>
          <w:color w:val="000000"/>
          <w:sz w:val="20"/>
          <w:szCs w:val="20"/>
          <w:lang w:eastAsia="pt-BR"/>
        </w:rPr>
        <w:t>Art. 32.  O primeiro PDP elaborado após a entrada em vigor deste Decreto considerará a avaliação da execução do plano anual de capacitação do exercício anterior.</w:t>
      </w:r>
    </w:p>
    <w:p w14:paraId="0496B3B1"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lastRenderedPageBreak/>
        <w:t>Parágrafo único.  No primeiro exercício de vigência deste Decreto:</w:t>
      </w:r>
    </w:p>
    <w:p w14:paraId="247835D7"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 xml:space="preserve">I - </w:t>
      </w:r>
      <w:proofErr w:type="gramStart"/>
      <w:r w:rsidRPr="000E3AE7">
        <w:rPr>
          <w:rFonts w:ascii="Arial" w:eastAsia="Times New Roman" w:hAnsi="Arial" w:cs="Arial"/>
          <w:color w:val="000000"/>
          <w:sz w:val="20"/>
          <w:szCs w:val="20"/>
          <w:lang w:eastAsia="pt-BR"/>
        </w:rPr>
        <w:t>os</w:t>
      </w:r>
      <w:proofErr w:type="gramEnd"/>
      <w:r w:rsidRPr="000E3AE7">
        <w:rPr>
          <w:rFonts w:ascii="Arial" w:eastAsia="Times New Roman" w:hAnsi="Arial" w:cs="Arial"/>
          <w:color w:val="000000"/>
          <w:sz w:val="20"/>
          <w:szCs w:val="20"/>
          <w:lang w:eastAsia="pt-BR"/>
        </w:rPr>
        <w:t xml:space="preserve"> prazos de elaboração do PDP poderão ser diferenciados, observado o disposto nas normas complementares de que trata o art. 12; e</w:t>
      </w:r>
    </w:p>
    <w:p w14:paraId="32B636D9"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 atendimento ao disposto no inciso I do </w:t>
      </w:r>
      <w:r w:rsidRPr="000E3AE7">
        <w:rPr>
          <w:rFonts w:ascii="Arial" w:eastAsia="Times New Roman" w:hAnsi="Arial" w:cs="Arial"/>
          <w:b/>
          <w:bCs/>
          <w:color w:val="000000"/>
          <w:sz w:val="20"/>
          <w:szCs w:val="20"/>
          <w:lang w:eastAsia="pt-BR"/>
        </w:rPr>
        <w:t>caput</w:t>
      </w:r>
      <w:r w:rsidRPr="000E3AE7">
        <w:rPr>
          <w:rFonts w:ascii="Arial" w:eastAsia="Times New Roman" w:hAnsi="Arial" w:cs="Arial"/>
          <w:color w:val="000000"/>
          <w:sz w:val="20"/>
          <w:szCs w:val="20"/>
          <w:lang w:eastAsia="pt-BR"/>
        </w:rPr>
        <w:t> do art. 19 poderá ser dispensado para a concessão de afastamento para participar de ação de desenvolvimento.</w:t>
      </w:r>
    </w:p>
    <w:p w14:paraId="1362F016"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2" w:name="art33"/>
      <w:bookmarkEnd w:id="32"/>
      <w:r w:rsidRPr="000E3AE7">
        <w:rPr>
          <w:rFonts w:ascii="Arial" w:eastAsia="Times New Roman" w:hAnsi="Arial" w:cs="Arial"/>
          <w:color w:val="000000"/>
          <w:sz w:val="20"/>
          <w:szCs w:val="20"/>
          <w:lang w:eastAsia="pt-BR"/>
        </w:rPr>
        <w:t>Art. 33.  A alteração do </w:t>
      </w:r>
      <w:hyperlink r:id="rId13" w:history="1">
        <w:r w:rsidRPr="000E3AE7">
          <w:rPr>
            <w:rFonts w:ascii="Arial" w:eastAsia="Times New Roman" w:hAnsi="Arial" w:cs="Arial"/>
            <w:color w:val="0000FF"/>
            <w:sz w:val="20"/>
            <w:szCs w:val="20"/>
            <w:u w:val="single"/>
            <w:lang w:eastAsia="pt-BR"/>
          </w:rPr>
          <w:t>Decreto nº 91.800, de 1985</w:t>
        </w:r>
      </w:hyperlink>
      <w:r w:rsidRPr="000E3AE7">
        <w:rPr>
          <w:rFonts w:ascii="Arial" w:eastAsia="Times New Roman" w:hAnsi="Arial" w:cs="Arial"/>
          <w:color w:val="000000"/>
          <w:sz w:val="20"/>
          <w:szCs w:val="20"/>
          <w:lang w:eastAsia="pt-BR"/>
        </w:rPr>
        <w:t>, não produzirá efeitos para os servidores que já estiverem afastados do País na data de entrada em vigor deste Decreto.</w:t>
      </w:r>
    </w:p>
    <w:p w14:paraId="55A139E2"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3" w:name="art34"/>
      <w:bookmarkEnd w:id="33"/>
      <w:r w:rsidRPr="000E3AE7">
        <w:rPr>
          <w:rFonts w:ascii="Arial" w:eastAsia="Times New Roman" w:hAnsi="Arial" w:cs="Arial"/>
          <w:color w:val="000000"/>
          <w:sz w:val="20"/>
          <w:szCs w:val="20"/>
          <w:lang w:eastAsia="pt-BR"/>
        </w:rPr>
        <w:t>Art. 34.  Os órgãos e as entidades adequarão seus atos normativos internos ao disposto neste Decreto no prazo de trinta dias, contado da data de entrada em vigor deste Decreto.</w:t>
      </w:r>
    </w:p>
    <w:p w14:paraId="25366E4B"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Revogação</w:t>
      </w:r>
    </w:p>
    <w:p w14:paraId="3431E8E5"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4" w:name="art35"/>
      <w:bookmarkEnd w:id="34"/>
      <w:r w:rsidRPr="000E3AE7">
        <w:rPr>
          <w:rFonts w:ascii="Arial" w:eastAsia="Times New Roman" w:hAnsi="Arial" w:cs="Arial"/>
          <w:color w:val="000000"/>
          <w:sz w:val="20"/>
          <w:szCs w:val="20"/>
          <w:lang w:eastAsia="pt-BR"/>
        </w:rPr>
        <w:t>Art. 35.  Ficam revogados:</w:t>
      </w:r>
    </w:p>
    <w:p w14:paraId="79C07520"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 - o </w:t>
      </w:r>
      <w:hyperlink r:id="rId14" w:history="1">
        <w:r w:rsidRPr="000E3AE7">
          <w:rPr>
            <w:rFonts w:ascii="Arial" w:eastAsia="Times New Roman" w:hAnsi="Arial" w:cs="Arial"/>
            <w:color w:val="0000FF"/>
            <w:sz w:val="20"/>
            <w:szCs w:val="20"/>
            <w:u w:val="single"/>
            <w:lang w:eastAsia="pt-BR"/>
          </w:rPr>
          <w:t>Decreto nº 2.915, de 30 de dezembro de 1998</w:t>
        </w:r>
      </w:hyperlink>
      <w:r w:rsidRPr="000E3AE7">
        <w:rPr>
          <w:rFonts w:ascii="Arial" w:eastAsia="Times New Roman" w:hAnsi="Arial" w:cs="Arial"/>
          <w:color w:val="000000"/>
          <w:sz w:val="20"/>
          <w:szCs w:val="20"/>
          <w:lang w:eastAsia="pt-BR"/>
        </w:rPr>
        <w:t>;</w:t>
      </w:r>
    </w:p>
    <w:p w14:paraId="675A47F4"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 - o </w:t>
      </w:r>
      <w:hyperlink r:id="rId15" w:history="1">
        <w:r w:rsidRPr="000E3AE7">
          <w:rPr>
            <w:rFonts w:ascii="Arial" w:eastAsia="Times New Roman" w:hAnsi="Arial" w:cs="Arial"/>
            <w:color w:val="0000FF"/>
            <w:sz w:val="20"/>
            <w:szCs w:val="20"/>
            <w:u w:val="single"/>
            <w:lang w:eastAsia="pt-BR"/>
          </w:rPr>
          <w:t>Decreto nº 5.707, de 23 de fevereiro de 2006</w:t>
        </w:r>
      </w:hyperlink>
      <w:r w:rsidRPr="000E3AE7">
        <w:rPr>
          <w:rFonts w:ascii="Arial" w:eastAsia="Times New Roman" w:hAnsi="Arial" w:cs="Arial"/>
          <w:color w:val="000000"/>
          <w:sz w:val="20"/>
          <w:szCs w:val="20"/>
          <w:lang w:eastAsia="pt-BR"/>
        </w:rPr>
        <w:t>; e</w:t>
      </w:r>
    </w:p>
    <w:p w14:paraId="0D875B3F"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III - o </w:t>
      </w:r>
      <w:hyperlink r:id="rId16" w:history="1">
        <w:r w:rsidRPr="000E3AE7">
          <w:rPr>
            <w:rFonts w:ascii="Arial" w:eastAsia="Times New Roman" w:hAnsi="Arial" w:cs="Arial"/>
            <w:color w:val="0000FF"/>
            <w:sz w:val="20"/>
            <w:szCs w:val="20"/>
            <w:u w:val="single"/>
            <w:lang w:eastAsia="pt-BR"/>
          </w:rPr>
          <w:t>Decreto nº 9.149, de 28 de agosto de 2017</w:t>
        </w:r>
      </w:hyperlink>
      <w:r w:rsidRPr="000E3AE7">
        <w:rPr>
          <w:rFonts w:ascii="Arial" w:eastAsia="Times New Roman" w:hAnsi="Arial" w:cs="Arial"/>
          <w:color w:val="000000"/>
          <w:sz w:val="20"/>
          <w:szCs w:val="20"/>
          <w:lang w:eastAsia="pt-BR"/>
        </w:rPr>
        <w:t>.</w:t>
      </w:r>
    </w:p>
    <w:p w14:paraId="1CC4402D"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r w:rsidRPr="000E3AE7">
        <w:rPr>
          <w:rFonts w:ascii="Arial" w:eastAsia="Times New Roman" w:hAnsi="Arial" w:cs="Arial"/>
          <w:b/>
          <w:bCs/>
          <w:color w:val="000000"/>
          <w:sz w:val="20"/>
          <w:szCs w:val="20"/>
          <w:lang w:eastAsia="pt-BR"/>
        </w:rPr>
        <w:t>Vigência</w:t>
      </w:r>
    </w:p>
    <w:p w14:paraId="2FDED258" w14:textId="77777777" w:rsidR="000E3AE7" w:rsidRPr="000E3AE7" w:rsidRDefault="000E3AE7" w:rsidP="000E3AE7">
      <w:pPr>
        <w:spacing w:before="300" w:after="300" w:line="240" w:lineRule="auto"/>
        <w:ind w:firstLine="567"/>
        <w:jc w:val="both"/>
        <w:rPr>
          <w:rFonts w:ascii="Arial" w:eastAsia="Times New Roman" w:hAnsi="Arial" w:cs="Arial"/>
          <w:color w:val="000000"/>
          <w:sz w:val="20"/>
          <w:szCs w:val="20"/>
          <w:lang w:eastAsia="pt-BR"/>
        </w:rPr>
      </w:pPr>
      <w:bookmarkStart w:id="35" w:name="art36"/>
      <w:bookmarkEnd w:id="35"/>
      <w:r w:rsidRPr="000E3AE7">
        <w:rPr>
          <w:rFonts w:ascii="Arial" w:eastAsia="Times New Roman" w:hAnsi="Arial" w:cs="Arial"/>
          <w:color w:val="000000"/>
          <w:sz w:val="20"/>
          <w:szCs w:val="20"/>
          <w:lang w:eastAsia="pt-BR"/>
        </w:rPr>
        <w:t>Art. 36.  Este Decreto entra em vigor em 6 de setembro de 2019.</w:t>
      </w:r>
    </w:p>
    <w:p w14:paraId="12384533" w14:textId="77777777" w:rsidR="000E3AE7" w:rsidRPr="000E3AE7" w:rsidRDefault="000E3AE7" w:rsidP="000E3AE7">
      <w:pPr>
        <w:spacing w:before="300" w:after="300" w:line="240" w:lineRule="auto"/>
        <w:ind w:firstLine="567"/>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Brasília, 28 de agosto de 2019; 198º da Independência e 131º da República. </w:t>
      </w:r>
    </w:p>
    <w:p w14:paraId="13C37718" w14:textId="77777777" w:rsidR="000E3AE7" w:rsidRPr="000E3AE7" w:rsidRDefault="000E3AE7" w:rsidP="000E3AE7">
      <w:pPr>
        <w:spacing w:before="100" w:beforeAutospacing="1" w:after="120" w:line="240" w:lineRule="auto"/>
        <w:rPr>
          <w:rFonts w:ascii="Arial" w:eastAsia="Times New Roman" w:hAnsi="Arial" w:cs="Arial"/>
          <w:color w:val="000000"/>
          <w:sz w:val="20"/>
          <w:szCs w:val="20"/>
          <w:lang w:eastAsia="pt-BR"/>
        </w:rPr>
      </w:pPr>
      <w:r w:rsidRPr="000E3AE7">
        <w:rPr>
          <w:rFonts w:ascii="Arial" w:eastAsia="Times New Roman" w:hAnsi="Arial" w:cs="Arial"/>
          <w:color w:val="000000"/>
          <w:sz w:val="20"/>
          <w:szCs w:val="20"/>
          <w:lang w:eastAsia="pt-BR"/>
        </w:rPr>
        <w:t>JAIR MESSIAS BOLSONARO</w:t>
      </w:r>
      <w:r w:rsidRPr="000E3AE7">
        <w:rPr>
          <w:rFonts w:ascii="Arial" w:eastAsia="Times New Roman" w:hAnsi="Arial" w:cs="Arial"/>
          <w:color w:val="000000"/>
          <w:sz w:val="20"/>
          <w:szCs w:val="20"/>
          <w:lang w:eastAsia="pt-BR"/>
        </w:rPr>
        <w:br/>
      </w:r>
      <w:r w:rsidRPr="000E3AE7">
        <w:rPr>
          <w:rFonts w:ascii="Arial" w:eastAsia="Times New Roman" w:hAnsi="Arial" w:cs="Arial"/>
          <w:i/>
          <w:iCs/>
          <w:color w:val="000000"/>
          <w:sz w:val="20"/>
          <w:szCs w:val="20"/>
          <w:lang w:eastAsia="pt-BR"/>
        </w:rPr>
        <w:t>Paulo Guedes</w:t>
      </w:r>
    </w:p>
    <w:p w14:paraId="4CBC84B9" w14:textId="77777777" w:rsidR="00287815" w:rsidRDefault="00287815"/>
    <w:sectPr w:rsidR="00287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AE7"/>
    <w:rsid w:val="000E3AE7"/>
    <w:rsid w:val="00287815"/>
    <w:rsid w:val="00353C35"/>
    <w:rsid w:val="003D78E8"/>
    <w:rsid w:val="004F45FA"/>
    <w:rsid w:val="007B131D"/>
    <w:rsid w:val="00932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F6BD"/>
  <w15:docId w15:val="{119E1BEB-877F-465A-8D71-9890427D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o-style1">
    <w:name w:val="auto-style1"/>
    <w:basedOn w:val="Normal"/>
    <w:rsid w:val="000E3A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E3AE7"/>
    <w:rPr>
      <w:b/>
      <w:bCs/>
    </w:rPr>
  </w:style>
  <w:style w:type="character" w:styleId="Hyperlink">
    <w:name w:val="Hyperlink"/>
    <w:basedOn w:val="Fontepargpadro"/>
    <w:uiPriority w:val="99"/>
    <w:semiHidden/>
    <w:unhideWhenUsed/>
    <w:rsid w:val="000E3AE7"/>
    <w:rPr>
      <w:color w:val="0000FF"/>
      <w:u w:val="single"/>
    </w:rPr>
  </w:style>
  <w:style w:type="paragraph" w:styleId="NormalWeb">
    <w:name w:val="Normal (Web)"/>
    <w:basedOn w:val="Normal"/>
    <w:uiPriority w:val="99"/>
    <w:unhideWhenUsed/>
    <w:rsid w:val="000E3A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0E3A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E3AE7"/>
  </w:style>
  <w:style w:type="paragraph" w:customStyle="1" w:styleId="preformattedtext">
    <w:name w:val="preformattedtext"/>
    <w:basedOn w:val="Normal"/>
    <w:rsid w:val="000E3A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basedOn w:val="Normal"/>
    <w:rsid w:val="000E3AE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528417">
      <w:bodyDiv w:val="1"/>
      <w:marLeft w:val="0"/>
      <w:marRight w:val="0"/>
      <w:marTop w:val="0"/>
      <w:marBottom w:val="0"/>
      <w:divBdr>
        <w:top w:val="none" w:sz="0" w:space="0" w:color="auto"/>
        <w:left w:val="none" w:sz="0" w:space="0" w:color="auto"/>
        <w:bottom w:val="none" w:sz="0" w:space="0" w:color="auto"/>
        <w:right w:val="none" w:sz="0" w:space="0" w:color="auto"/>
      </w:divBdr>
      <w:divsChild>
        <w:div w:id="1810636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83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9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112cons.htm" TargetMode="External"/><Relationship Id="rId13" Type="http://schemas.openxmlformats.org/officeDocument/2006/relationships/hyperlink" Target="http://www.planalto.gov.br/ccivil_03/decreto/D91800.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LEIS/L8112cons.htm" TargetMode="External"/><Relationship Id="rId12" Type="http://schemas.openxmlformats.org/officeDocument/2006/relationships/hyperlink" Target="http://www.planalto.gov.br/ccivil_03/_ato2019-2022/2019/decreto/D9991.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lanalto.gov.br/ccivil_03/_Ato2015-2018/2017/Decreto/D9149.htm" TargetMode="External"/><Relationship Id="rId1" Type="http://schemas.openxmlformats.org/officeDocument/2006/relationships/styles" Target="styles.xml"/><Relationship Id="rId6" Type="http://schemas.openxmlformats.org/officeDocument/2006/relationships/hyperlink" Target="http://www.planalto.gov.br/ccivil_03/LEIS/L8112cons.htm" TargetMode="External"/><Relationship Id="rId11" Type="http://schemas.openxmlformats.org/officeDocument/2006/relationships/hyperlink" Target="http://www.planalto.gov.br/ccivil_03/decreto/D91800.htm" TargetMode="External"/><Relationship Id="rId5" Type="http://schemas.openxmlformats.org/officeDocument/2006/relationships/hyperlink" Target="http://www.planalto.gov.br/ccivil_03/LEIS/L8112cons.htm" TargetMode="External"/><Relationship Id="rId15" Type="http://schemas.openxmlformats.org/officeDocument/2006/relationships/hyperlink" Target="http://www.planalto.gov.br/ccivil_03/_Ato2004-2006/2006/Decreto/D5707.htm" TargetMode="External"/><Relationship Id="rId10" Type="http://schemas.openxmlformats.org/officeDocument/2006/relationships/hyperlink" Target="http://www.planalto.gov.br/ccivil_03/decreto/D91800.htm" TargetMode="External"/><Relationship Id="rId4" Type="http://schemas.openxmlformats.org/officeDocument/2006/relationships/hyperlink" Target="http://www.planalto.gov.br/ccivil_03/_ato2019-2022/2019/decreto/D9991.htm" TargetMode="External"/><Relationship Id="rId9" Type="http://schemas.openxmlformats.org/officeDocument/2006/relationships/hyperlink" Target="http://www.planalto.gov.br/ccivil_03/_ato2019-2022/2019/decreto/D9906.htm" TargetMode="External"/><Relationship Id="rId14" Type="http://schemas.openxmlformats.org/officeDocument/2006/relationships/hyperlink" Target="http://www.planalto.gov.br/ccivil_03/decreto/D291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3790</Words>
  <Characters>20470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VINICIUS MOCELLIN FERRARO</dc:creator>
  <cp:lastModifiedBy>Marcos Vinícius Ferraro</cp:lastModifiedBy>
  <cp:revision>5</cp:revision>
  <dcterms:created xsi:type="dcterms:W3CDTF">2019-08-30T17:33:00Z</dcterms:created>
  <dcterms:modified xsi:type="dcterms:W3CDTF">2020-07-14T23:21:00Z</dcterms:modified>
</cp:coreProperties>
</file>